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FA" w:rsidRDefault="00F31AFA" w:rsidP="00F31AFA">
      <w:pPr>
        <w:pStyle w:val="Heading1"/>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-66040</wp:posOffset>
                </wp:positionV>
                <wp:extent cx="2487295" cy="1899920"/>
                <wp:effectExtent l="3810" t="254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89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AFA" w:rsidRDefault="00F31AFA" w:rsidP="00F31AFA">
                            <w:r>
                              <w:rPr>
                                <w:noProof/>
                              </w:rPr>
                              <w:drawing>
                                <wp:inline distT="0" distB="0" distL="0" distR="0" wp14:anchorId="12286068" wp14:editId="32073E03">
                                  <wp:extent cx="2305050" cy="1809750"/>
                                  <wp:effectExtent l="0" t="0" r="0" b="0"/>
                                  <wp:docPr id="1" name="Picture 1" descr="fina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809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5pt;margin-top:-5.2pt;width:195.85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lLgwIAABA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" stroked="f">
                <v:textbox>
                  <w:txbxContent>
                    <w:p w:rsidR="00F31AFA" w:rsidRDefault="00F31AFA" w:rsidP="00F31AFA">
                      <w:r>
                        <w:rPr>
                          <w:noProof/>
                        </w:rPr>
                        <w:drawing>
                          <wp:inline distT="0" distB="0" distL="0" distR="0" wp14:anchorId="12286068" wp14:editId="32073E03">
                            <wp:extent cx="2305050" cy="1809750"/>
                            <wp:effectExtent l="0" t="0" r="0" b="0"/>
                            <wp:docPr id="1" name="Picture 1" descr="fina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809750"/>
                                    </a:xfrm>
                                    <a:prstGeom prst="rect">
                                      <a:avLst/>
                                    </a:prstGeom>
                                    <a:noFill/>
                                    <a:ln>
                                      <a:noFill/>
                                    </a:ln>
                                  </pic:spPr>
                                </pic:pic>
                              </a:graphicData>
                            </a:graphic>
                          </wp:inline>
                        </w:drawing>
                      </w:r>
                    </w:p>
                  </w:txbxContent>
                </v:textbox>
              </v:shape>
            </w:pict>
          </mc:Fallback>
        </mc:AlternateContent>
      </w:r>
      <w:r>
        <w:rPr>
          <w:sz w:val="28"/>
        </w:rPr>
        <w:t>National Career Development Association</w:t>
      </w:r>
    </w:p>
    <w:p w:rsidR="00F31AFA" w:rsidRDefault="00F31AFA" w:rsidP="00F31AFA">
      <w:pPr>
        <w:jc w:val="right"/>
        <w:rPr>
          <w:rFonts w:ascii="Arial" w:hAnsi="Arial"/>
          <w:i/>
          <w:iCs/>
          <w:sz w:val="24"/>
        </w:rPr>
      </w:pPr>
      <w:smartTag w:uri="urn:schemas-microsoft-com:office:smarttags" w:element="Street">
        <w:smartTag w:uri="urn:schemas-microsoft-com:office:smarttags" w:element="address">
          <w:r>
            <w:rPr>
              <w:rFonts w:ascii="Arial" w:hAnsi="Arial"/>
              <w:i/>
              <w:iCs/>
              <w:sz w:val="24"/>
            </w:rPr>
            <w:t>305 N. Beech Circle</w:t>
          </w:r>
        </w:smartTag>
      </w:smartTag>
    </w:p>
    <w:p w:rsidR="00F31AFA" w:rsidRDefault="00F31AFA" w:rsidP="00F31AFA">
      <w:pPr>
        <w:jc w:val="right"/>
        <w:rPr>
          <w:rFonts w:ascii="Arial" w:hAnsi="Arial"/>
          <w:i/>
          <w:iCs/>
          <w:sz w:val="24"/>
        </w:rPr>
      </w:pPr>
      <w:smartTag w:uri="urn:schemas-microsoft-com:office:smarttags" w:element="place">
        <w:smartTag w:uri="urn:schemas-microsoft-com:office:smarttags" w:element="City">
          <w:r>
            <w:rPr>
              <w:rFonts w:ascii="Arial" w:hAnsi="Arial"/>
              <w:i/>
              <w:iCs/>
              <w:sz w:val="24"/>
            </w:rPr>
            <w:t>Broken Arrow</w:t>
          </w:r>
        </w:smartTag>
        <w:r>
          <w:rPr>
            <w:rFonts w:ascii="Arial" w:hAnsi="Arial"/>
            <w:i/>
            <w:iCs/>
            <w:sz w:val="24"/>
          </w:rPr>
          <w:t xml:space="preserve">, </w:t>
        </w:r>
        <w:smartTag w:uri="urn:schemas-microsoft-com:office:smarttags" w:element="State">
          <w:r>
            <w:rPr>
              <w:rFonts w:ascii="Arial" w:hAnsi="Arial"/>
              <w:i/>
              <w:iCs/>
              <w:sz w:val="24"/>
            </w:rPr>
            <w:t>OK</w:t>
          </w:r>
        </w:smartTag>
        <w:r>
          <w:rPr>
            <w:rFonts w:ascii="Arial" w:hAnsi="Arial"/>
            <w:i/>
            <w:iCs/>
            <w:sz w:val="24"/>
          </w:rPr>
          <w:t xml:space="preserve"> </w:t>
        </w:r>
        <w:smartTag w:uri="urn:schemas-microsoft-com:office:smarttags" w:element="PostalCode">
          <w:r>
            <w:rPr>
              <w:rFonts w:ascii="Arial" w:hAnsi="Arial"/>
              <w:i/>
              <w:iCs/>
              <w:sz w:val="24"/>
            </w:rPr>
            <w:t>74012</w:t>
          </w:r>
        </w:smartTag>
      </w:smartTag>
    </w:p>
    <w:p w:rsidR="00F31AFA" w:rsidRDefault="00F31AFA" w:rsidP="00F31AFA">
      <w:pPr>
        <w:jc w:val="right"/>
        <w:rPr>
          <w:rFonts w:ascii="Arial" w:hAnsi="Arial"/>
          <w:i/>
          <w:iCs/>
          <w:sz w:val="24"/>
        </w:rPr>
      </w:pPr>
      <w:r>
        <w:rPr>
          <w:rFonts w:ascii="Arial" w:hAnsi="Arial"/>
          <w:i/>
          <w:iCs/>
          <w:sz w:val="24"/>
        </w:rPr>
        <w:t>918/663-7060</w:t>
      </w:r>
    </w:p>
    <w:p w:rsidR="00F31AFA" w:rsidRDefault="00F31AFA" w:rsidP="00F31AFA">
      <w:pPr>
        <w:jc w:val="right"/>
        <w:rPr>
          <w:rFonts w:ascii="Arial" w:hAnsi="Arial"/>
          <w:i/>
          <w:iCs/>
          <w:sz w:val="24"/>
        </w:rPr>
      </w:pPr>
      <w:r>
        <w:rPr>
          <w:rFonts w:ascii="Arial" w:hAnsi="Arial"/>
          <w:i/>
          <w:iCs/>
          <w:sz w:val="24"/>
        </w:rPr>
        <w:t>Fax: 918/663-7058</w:t>
      </w:r>
    </w:p>
    <w:p w:rsidR="00F31AFA" w:rsidRDefault="00F31AFA" w:rsidP="00F31AFA">
      <w:pPr>
        <w:jc w:val="right"/>
        <w:rPr>
          <w:rFonts w:ascii="Arial" w:hAnsi="Arial"/>
          <w:i/>
          <w:iCs/>
          <w:sz w:val="24"/>
        </w:rPr>
      </w:pPr>
      <w:r>
        <w:rPr>
          <w:rFonts w:ascii="Arial" w:hAnsi="Arial"/>
          <w:i/>
          <w:iCs/>
          <w:sz w:val="24"/>
        </w:rPr>
        <w:t>www.ncda.org</w:t>
      </w:r>
    </w:p>
    <w:p w:rsidR="00F31AFA" w:rsidRDefault="00F31AFA" w:rsidP="00F31AFA">
      <w:pPr>
        <w:rPr>
          <w:rFonts w:ascii="Arial" w:hAnsi="Arial"/>
          <w:sz w:val="24"/>
        </w:rPr>
      </w:pPr>
    </w:p>
    <w:p w:rsidR="00F31AFA" w:rsidRDefault="00F31AFA" w:rsidP="00F31AFA">
      <w:pPr>
        <w:rPr>
          <w:rFonts w:ascii="Arial" w:hAnsi="Arial"/>
          <w:sz w:val="24"/>
        </w:rPr>
      </w:pPr>
    </w:p>
    <w:p w:rsidR="00F31AFA" w:rsidRDefault="00F31AFA" w:rsidP="00F31AFA">
      <w:pPr>
        <w:rPr>
          <w:rFonts w:ascii="Arial" w:hAnsi="Arial"/>
          <w:b/>
          <w:sz w:val="24"/>
          <w:u w:val="single"/>
        </w:rPr>
      </w:pPr>
    </w:p>
    <w:p w:rsidR="00F31AFA" w:rsidRDefault="00F31AFA" w:rsidP="00F31AFA">
      <w:pPr>
        <w:pStyle w:val="BodyText2"/>
      </w:pPr>
    </w:p>
    <w:p w:rsidR="00F31AFA" w:rsidRDefault="00F31AFA" w:rsidP="00F31AFA">
      <w:pPr>
        <w:pStyle w:val="BodyText2"/>
      </w:pPr>
    </w:p>
    <w:p w:rsidR="00F31AFA" w:rsidRPr="00D36DEC" w:rsidRDefault="00F31AFA" w:rsidP="00F31AFA">
      <w:pPr>
        <w:pStyle w:val="NoSpacing"/>
        <w:rPr>
          <w:b/>
        </w:rPr>
      </w:pPr>
      <w:r w:rsidRPr="00D36DEC">
        <w:rPr>
          <w:b/>
        </w:rPr>
        <w:t>National Career Development Association</w:t>
      </w:r>
    </w:p>
    <w:p w:rsidR="00F31AFA" w:rsidRPr="00D36DEC" w:rsidRDefault="00F31AFA" w:rsidP="00F31AFA">
      <w:pPr>
        <w:pStyle w:val="NoSpacing"/>
        <w:rPr>
          <w:b/>
        </w:rPr>
      </w:pPr>
      <w:smartTag w:uri="urn:schemas-microsoft-com:office:smarttags" w:element="place">
        <w:smartTag w:uri="urn:schemas-microsoft-com:office:smarttags" w:element="PlaceName">
          <w:r w:rsidRPr="00D36DEC">
            <w:rPr>
              <w:b/>
            </w:rPr>
            <w:t>Leadership</w:t>
          </w:r>
        </w:smartTag>
        <w:r w:rsidRPr="00D36DEC">
          <w:rPr>
            <w:b/>
          </w:rPr>
          <w:t xml:space="preserve"> </w:t>
        </w:r>
        <w:smartTag w:uri="urn:schemas-microsoft-com:office:smarttags" w:element="PlaceType">
          <w:r w:rsidRPr="00D36DEC">
            <w:rPr>
              <w:b/>
            </w:rPr>
            <w:t>Academy</w:t>
          </w:r>
        </w:smartTag>
      </w:smartTag>
    </w:p>
    <w:p w:rsidR="00F31AFA" w:rsidRPr="00D36DEC" w:rsidRDefault="00181593" w:rsidP="00F31AFA">
      <w:pPr>
        <w:pStyle w:val="NoSpacing"/>
        <w:pBdr>
          <w:bottom w:val="single" w:sz="12" w:space="1" w:color="auto"/>
        </w:pBdr>
        <w:rPr>
          <w:b/>
        </w:rPr>
      </w:pPr>
      <w:r>
        <w:rPr>
          <w:b/>
        </w:rPr>
        <w:t xml:space="preserve">Action Learning </w:t>
      </w:r>
      <w:r w:rsidR="00F31AFA" w:rsidRPr="00D36DEC">
        <w:rPr>
          <w:b/>
        </w:rPr>
        <w:t>Project Summary</w:t>
      </w:r>
    </w:p>
    <w:p w:rsidR="00F31AFA" w:rsidRDefault="00F31AFA" w:rsidP="00F31AFA">
      <w:pPr>
        <w:pStyle w:val="NoSpacing"/>
      </w:pPr>
    </w:p>
    <w:p w:rsidR="00F31AFA" w:rsidRDefault="00F31AFA" w:rsidP="00F31AFA">
      <w:pPr>
        <w:pStyle w:val="NoSpacing"/>
      </w:pPr>
      <w:r>
        <w:rPr>
          <w:b/>
        </w:rPr>
        <w:t>Participant</w:t>
      </w:r>
      <w:r w:rsidRPr="00D36DEC">
        <w:rPr>
          <w:b/>
        </w:rPr>
        <w:t>(s)</w:t>
      </w:r>
      <w:r>
        <w:rPr>
          <w:b/>
        </w:rPr>
        <w:t>:</w:t>
      </w:r>
      <w:r>
        <w:tab/>
      </w:r>
      <w:r w:rsidR="00CF4397">
        <w:t xml:space="preserve">Jennifer Del </w:t>
      </w:r>
      <w:proofErr w:type="spellStart"/>
      <w:r w:rsidR="00CF4397">
        <w:t>Corso</w:t>
      </w:r>
      <w:proofErr w:type="spellEnd"/>
    </w:p>
    <w:p w:rsidR="00F31AFA" w:rsidRDefault="00F31AFA" w:rsidP="00F31AFA">
      <w:pPr>
        <w:pStyle w:val="NoSpacing"/>
      </w:pPr>
    </w:p>
    <w:p w:rsidR="00F31AFA" w:rsidRDefault="00F31AFA" w:rsidP="00F31AFA">
      <w:pPr>
        <w:pStyle w:val="NoSpacing"/>
      </w:pPr>
      <w:r>
        <w:rPr>
          <w:b/>
        </w:rPr>
        <w:t>Board Mentor</w:t>
      </w:r>
      <w:r w:rsidRPr="00D36DEC">
        <w:rPr>
          <w:b/>
        </w:rPr>
        <w:t>:</w:t>
      </w:r>
      <w:r>
        <w:tab/>
      </w:r>
      <w:r w:rsidR="00CF4397">
        <w:t>Cheri Butler</w:t>
      </w:r>
    </w:p>
    <w:p w:rsidR="00F31AFA" w:rsidRDefault="00F31AFA" w:rsidP="00F31AFA">
      <w:pPr>
        <w:pStyle w:val="NoSpacing"/>
      </w:pPr>
    </w:p>
    <w:p w:rsidR="00F31AFA" w:rsidRDefault="00F31AFA" w:rsidP="00F31AFA">
      <w:pPr>
        <w:pStyle w:val="NoSpacing"/>
      </w:pPr>
      <w:r w:rsidRPr="00D36DEC">
        <w:rPr>
          <w:b/>
        </w:rPr>
        <w:t>Leadership Academy Class:</w:t>
      </w:r>
      <w:r w:rsidR="00CF4397">
        <w:rPr>
          <w:b/>
        </w:rPr>
        <w:t xml:space="preserve"> </w:t>
      </w:r>
      <w:r w:rsidR="00CF4397" w:rsidRPr="00CF4397">
        <w:t>VIII</w:t>
      </w:r>
    </w:p>
    <w:p w:rsidR="00F31AFA" w:rsidRDefault="00F31AFA" w:rsidP="00F31AFA">
      <w:pPr>
        <w:pStyle w:val="NoSpacing"/>
      </w:pPr>
    </w:p>
    <w:p w:rsidR="00F31AFA" w:rsidRPr="00CF4397" w:rsidRDefault="00F31AFA" w:rsidP="00F31AFA">
      <w:pPr>
        <w:rPr>
          <w:rFonts w:ascii="Calibri" w:hAnsi="Calibri"/>
          <w:sz w:val="22"/>
          <w:szCs w:val="22"/>
        </w:rPr>
      </w:pPr>
      <w:r w:rsidRPr="00D36DEC">
        <w:rPr>
          <w:rFonts w:ascii="Calibri" w:hAnsi="Calibri"/>
          <w:b/>
          <w:sz w:val="22"/>
          <w:szCs w:val="22"/>
        </w:rPr>
        <w:t>Project Title:</w:t>
      </w:r>
      <w:r w:rsidRPr="00D36DEC">
        <w:rPr>
          <w:rFonts w:ascii="Calibri" w:hAnsi="Calibri"/>
          <w:sz w:val="22"/>
          <w:szCs w:val="22"/>
        </w:rPr>
        <w:t xml:space="preserve"> </w:t>
      </w:r>
      <w:r w:rsidR="00CF4397" w:rsidRPr="00CF4397">
        <w:rPr>
          <w:rFonts w:ascii="Calibri" w:hAnsi="Calibri"/>
          <w:bCs/>
          <w:sz w:val="22"/>
          <w:szCs w:val="22"/>
        </w:rPr>
        <w:t>An Inquiry into the Utilization, Communication, and Collaboration of Leadership Academy alumni and Brain Trust members by the NCDA Board</w:t>
      </w:r>
    </w:p>
    <w:p w:rsidR="00F31AFA" w:rsidRDefault="00F31AFA" w:rsidP="00F31AFA">
      <w:pPr>
        <w:pStyle w:val="NoSpacing"/>
      </w:pPr>
    </w:p>
    <w:p w:rsidR="00CF4397" w:rsidRPr="00CF4397" w:rsidRDefault="00F31AFA" w:rsidP="00CF4397">
      <w:pPr>
        <w:pStyle w:val="NoSpacing"/>
      </w:pPr>
      <w:r w:rsidRPr="00D36DEC">
        <w:rPr>
          <w:b/>
        </w:rPr>
        <w:t>Project Description:</w:t>
      </w:r>
      <w:r>
        <w:rPr>
          <w:b/>
        </w:rPr>
        <w:t xml:space="preserve">  </w:t>
      </w:r>
      <w:r w:rsidR="00CF4397" w:rsidRPr="00CF4397">
        <w:t xml:space="preserve">The purpose of this proposal is to investigate how the “Brain Trust” and the Leadership Academy alumni are utilized by the NCDA board by examining communication between the groups.  Specifically the project seeks to </w:t>
      </w:r>
      <w:r w:rsidR="00CF4397" w:rsidRPr="00CF4397">
        <w:rPr>
          <w:bCs/>
          <w:iCs/>
        </w:rPr>
        <w:t>better understand the:</w:t>
      </w:r>
      <w:r w:rsidR="00CF4397" w:rsidRPr="00CF4397">
        <w:rPr>
          <w:bCs/>
          <w:i/>
          <w:iCs/>
        </w:rPr>
        <w:t xml:space="preserve"> </w:t>
      </w:r>
    </w:p>
    <w:p w:rsidR="00000000" w:rsidRPr="00CF4397" w:rsidRDefault="008F7072" w:rsidP="00CF4397">
      <w:pPr>
        <w:pStyle w:val="NoSpacing"/>
        <w:numPr>
          <w:ilvl w:val="0"/>
          <w:numId w:val="1"/>
        </w:numPr>
      </w:pPr>
      <w:r w:rsidRPr="00CF4397">
        <w:t>Perceived degree of involvement of BT/LAA- (to what extent do they feel their opinion is invited (sufficient, or not enough; and whether they feel content with the degree of their involvement)</w:t>
      </w:r>
    </w:p>
    <w:p w:rsidR="00000000" w:rsidRPr="00CF4397" w:rsidRDefault="008F7072" w:rsidP="00CF4397">
      <w:pPr>
        <w:pStyle w:val="NoSpacing"/>
        <w:numPr>
          <w:ilvl w:val="0"/>
          <w:numId w:val="1"/>
        </w:numPr>
      </w:pPr>
      <w:r w:rsidRPr="00CF4397">
        <w:t>Preferred form of communication (how often and what type) of LAA and BT from the Board, and consequently the Board’s preferred communication with LAA, BT</w:t>
      </w:r>
    </w:p>
    <w:p w:rsidR="00000000" w:rsidRPr="00CF4397" w:rsidRDefault="008F7072" w:rsidP="00CF4397">
      <w:pPr>
        <w:pStyle w:val="NoSpacing"/>
        <w:numPr>
          <w:ilvl w:val="0"/>
          <w:numId w:val="1"/>
        </w:numPr>
      </w:pPr>
      <w:r w:rsidRPr="00CF4397">
        <w:t>Perception of communication between groups</w:t>
      </w:r>
    </w:p>
    <w:p w:rsidR="00000000" w:rsidRPr="00CF4397" w:rsidRDefault="008F7072" w:rsidP="00CF4397">
      <w:pPr>
        <w:pStyle w:val="NoSpacing"/>
        <w:numPr>
          <w:ilvl w:val="0"/>
          <w:numId w:val="1"/>
        </w:numPr>
      </w:pPr>
      <w:r w:rsidRPr="00CF4397">
        <w:t>Suggestions for any strategies or activities that may increase communication or involvement</w:t>
      </w:r>
    </w:p>
    <w:p w:rsidR="00F31AFA" w:rsidRPr="00D36DEC" w:rsidRDefault="00F31AFA" w:rsidP="00F31AFA">
      <w:pPr>
        <w:pStyle w:val="NoSpacing"/>
      </w:pPr>
    </w:p>
    <w:p w:rsidR="00F31AFA" w:rsidRDefault="00F31AFA" w:rsidP="00F31AFA">
      <w:pPr>
        <w:pStyle w:val="NoSpacing"/>
        <w:rPr>
          <w:b/>
        </w:rPr>
      </w:pPr>
      <w:r w:rsidRPr="00D36DEC">
        <w:rPr>
          <w:b/>
        </w:rPr>
        <w:t>Summary/Conclusion</w:t>
      </w:r>
      <w:r w:rsidR="00181593">
        <w:rPr>
          <w:b/>
        </w:rPr>
        <w:t>:</w:t>
      </w:r>
    </w:p>
    <w:p w:rsidR="008F7072" w:rsidRPr="008F7072" w:rsidRDefault="008F7072" w:rsidP="008F7072">
      <w:pPr>
        <w:pStyle w:val="NoSpacing"/>
        <w:numPr>
          <w:ilvl w:val="0"/>
          <w:numId w:val="2"/>
        </w:numPr>
      </w:pPr>
      <w:r w:rsidRPr="008F7072">
        <w:t>Communication</w:t>
      </w:r>
    </w:p>
    <w:p w:rsidR="008F7072" w:rsidRPr="008F7072" w:rsidRDefault="008F7072" w:rsidP="008F7072">
      <w:pPr>
        <w:pStyle w:val="NoSpacing"/>
        <w:numPr>
          <w:ilvl w:val="1"/>
          <w:numId w:val="2"/>
        </w:numPr>
      </w:pPr>
      <w:r w:rsidRPr="008F7072">
        <w:t>LAA wants more communication with the NCDA Board</w:t>
      </w:r>
    </w:p>
    <w:p w:rsidR="008F7072" w:rsidRPr="008F7072" w:rsidRDefault="008F7072" w:rsidP="008F7072">
      <w:pPr>
        <w:pStyle w:val="NoSpacing"/>
        <w:numPr>
          <w:ilvl w:val="1"/>
          <w:numId w:val="2"/>
        </w:numPr>
      </w:pPr>
      <w:r w:rsidRPr="008F7072">
        <w:t>NCDA is open to more communication</w:t>
      </w:r>
    </w:p>
    <w:p w:rsidR="008F7072" w:rsidRPr="008F7072" w:rsidRDefault="008F7072" w:rsidP="008F7072">
      <w:pPr>
        <w:pStyle w:val="NoSpacing"/>
        <w:numPr>
          <w:ilvl w:val="1"/>
          <w:numId w:val="2"/>
        </w:numPr>
      </w:pPr>
      <w:r w:rsidRPr="008F7072">
        <w:t xml:space="preserve">Brain Trust overall does not want more communication with the board either because they do not see the group’s utility or because they do not feel current communication is meaningful </w:t>
      </w:r>
    </w:p>
    <w:p w:rsidR="008F7072" w:rsidRPr="008F7072" w:rsidRDefault="008F7072" w:rsidP="008F7072">
      <w:pPr>
        <w:pStyle w:val="NoSpacing"/>
        <w:numPr>
          <w:ilvl w:val="0"/>
          <w:numId w:val="2"/>
        </w:numPr>
      </w:pPr>
      <w:r w:rsidRPr="008F7072">
        <w:t>Frequency of Communication</w:t>
      </w:r>
    </w:p>
    <w:p w:rsidR="008F7072" w:rsidRPr="008F7072" w:rsidRDefault="008F7072" w:rsidP="008F7072">
      <w:pPr>
        <w:pStyle w:val="NoSpacing"/>
        <w:numPr>
          <w:ilvl w:val="1"/>
          <w:numId w:val="2"/>
        </w:numPr>
      </w:pPr>
      <w:r w:rsidRPr="008F7072">
        <w:t>LAA wants quarterly communication</w:t>
      </w:r>
    </w:p>
    <w:p w:rsidR="008F7072" w:rsidRPr="008F7072" w:rsidRDefault="008F7072" w:rsidP="008F7072">
      <w:pPr>
        <w:pStyle w:val="NoSpacing"/>
        <w:numPr>
          <w:ilvl w:val="1"/>
          <w:numId w:val="2"/>
        </w:numPr>
      </w:pPr>
      <w:r w:rsidRPr="008F7072">
        <w:t>NCDA wants semi-annual communication with both groups</w:t>
      </w:r>
    </w:p>
    <w:p w:rsidR="008F7072" w:rsidRPr="008F7072" w:rsidRDefault="008F7072" w:rsidP="008F7072">
      <w:pPr>
        <w:pStyle w:val="NoSpacing"/>
        <w:numPr>
          <w:ilvl w:val="1"/>
          <w:numId w:val="2"/>
        </w:numPr>
      </w:pPr>
      <w:r w:rsidRPr="008F7072">
        <w:t>Low response from BT- prefer semi-annual</w:t>
      </w:r>
    </w:p>
    <w:p w:rsidR="008F7072" w:rsidRPr="008F7072" w:rsidRDefault="008F7072" w:rsidP="008F7072">
      <w:pPr>
        <w:pStyle w:val="NoSpacing"/>
        <w:numPr>
          <w:ilvl w:val="0"/>
          <w:numId w:val="2"/>
        </w:numPr>
      </w:pPr>
      <w:r w:rsidRPr="008F7072">
        <w:t>Communication Format</w:t>
      </w:r>
    </w:p>
    <w:p w:rsidR="008F7072" w:rsidRPr="008F7072" w:rsidRDefault="008F7072" w:rsidP="008F7072">
      <w:pPr>
        <w:pStyle w:val="NoSpacing"/>
        <w:numPr>
          <w:ilvl w:val="1"/>
          <w:numId w:val="2"/>
        </w:numPr>
      </w:pPr>
      <w:r w:rsidRPr="008F7072">
        <w:t>LAA: prefer Listserv, Social Opportunities; and Tasks Assigned</w:t>
      </w:r>
    </w:p>
    <w:p w:rsidR="00181593" w:rsidRPr="008F7072" w:rsidRDefault="008F7072" w:rsidP="008F7072">
      <w:pPr>
        <w:pStyle w:val="NoSpacing"/>
        <w:numPr>
          <w:ilvl w:val="1"/>
          <w:numId w:val="2"/>
        </w:numPr>
      </w:pPr>
      <w:r w:rsidRPr="008F7072">
        <w:t>Brain Trust prefers Email &amp; Tasks Assigned</w:t>
      </w:r>
    </w:p>
    <w:p w:rsidR="00181593" w:rsidRPr="009174C2" w:rsidRDefault="00181593" w:rsidP="00F31AFA">
      <w:pPr>
        <w:pStyle w:val="NoSpacing"/>
      </w:pPr>
    </w:p>
    <w:p w:rsidR="00F31AFA" w:rsidRPr="008F7072" w:rsidRDefault="00F31AFA" w:rsidP="00181593">
      <w:pPr>
        <w:pStyle w:val="NoSpacing"/>
        <w:rPr>
          <w:rFonts w:asciiTheme="minorHAnsi" w:hAnsiTheme="minorHAnsi"/>
        </w:rPr>
      </w:pPr>
      <w:bookmarkStart w:id="0" w:name="_GoBack"/>
      <w:r w:rsidRPr="008F7072">
        <w:rPr>
          <w:rFonts w:asciiTheme="minorHAnsi" w:hAnsiTheme="minorHAnsi"/>
          <w:b/>
        </w:rPr>
        <w:t>Results/Recommendations</w:t>
      </w:r>
      <w:r w:rsidR="00181593" w:rsidRPr="008F7072">
        <w:rPr>
          <w:rFonts w:asciiTheme="minorHAnsi" w:hAnsiTheme="minorHAnsi"/>
          <w:b/>
        </w:rPr>
        <w:t>:</w:t>
      </w:r>
    </w:p>
    <w:p w:rsidR="00000000" w:rsidRPr="008F7072" w:rsidRDefault="008F7072" w:rsidP="008F7072">
      <w:pPr>
        <w:numPr>
          <w:ilvl w:val="0"/>
          <w:numId w:val="3"/>
        </w:numPr>
        <w:rPr>
          <w:rFonts w:asciiTheme="minorHAnsi" w:hAnsiTheme="minorHAnsi"/>
          <w:sz w:val="22"/>
          <w:szCs w:val="22"/>
        </w:rPr>
      </w:pPr>
      <w:r w:rsidRPr="008F7072">
        <w:rPr>
          <w:rFonts w:asciiTheme="minorHAnsi" w:hAnsiTheme="minorHAnsi"/>
          <w:sz w:val="22"/>
          <w:szCs w:val="22"/>
        </w:rPr>
        <w:lastRenderedPageBreak/>
        <w:t>Create an LAA listserv that LAA participants can choose to sign on/sign off to in order for NCDA to share information and/or receive feedback from LAA; Participants that are not interested</w:t>
      </w:r>
      <w:r w:rsidRPr="008F7072">
        <w:rPr>
          <w:rFonts w:asciiTheme="minorHAnsi" w:hAnsiTheme="minorHAnsi"/>
          <w:sz w:val="22"/>
          <w:szCs w:val="22"/>
        </w:rPr>
        <w:t xml:space="preserve"> can simply unsubscribe to the listserv</w:t>
      </w:r>
    </w:p>
    <w:p w:rsidR="00000000" w:rsidRPr="008F7072" w:rsidRDefault="008F7072" w:rsidP="008F7072">
      <w:pPr>
        <w:numPr>
          <w:ilvl w:val="0"/>
          <w:numId w:val="3"/>
        </w:numPr>
        <w:rPr>
          <w:rFonts w:asciiTheme="minorHAnsi" w:hAnsiTheme="minorHAnsi"/>
          <w:sz w:val="22"/>
          <w:szCs w:val="22"/>
        </w:rPr>
      </w:pPr>
      <w:r w:rsidRPr="008F7072">
        <w:rPr>
          <w:rFonts w:asciiTheme="minorHAnsi" w:hAnsiTheme="minorHAnsi"/>
          <w:sz w:val="22"/>
          <w:szCs w:val="22"/>
        </w:rPr>
        <w:t xml:space="preserve">Help transition LAA members into committee work as they are leaving LA </w:t>
      </w:r>
    </w:p>
    <w:p w:rsidR="00000000" w:rsidRPr="008F7072" w:rsidRDefault="008F7072" w:rsidP="008F7072">
      <w:pPr>
        <w:numPr>
          <w:ilvl w:val="0"/>
          <w:numId w:val="3"/>
        </w:numPr>
        <w:rPr>
          <w:rFonts w:asciiTheme="minorHAnsi" w:hAnsiTheme="minorHAnsi"/>
          <w:sz w:val="22"/>
          <w:szCs w:val="22"/>
        </w:rPr>
      </w:pPr>
      <w:r w:rsidRPr="008F7072">
        <w:rPr>
          <w:rFonts w:asciiTheme="minorHAnsi" w:hAnsiTheme="minorHAnsi"/>
          <w:sz w:val="22"/>
          <w:szCs w:val="22"/>
        </w:rPr>
        <w:t>Create a new</w:t>
      </w:r>
      <w:r w:rsidRPr="008F7072">
        <w:rPr>
          <w:rFonts w:asciiTheme="minorHAnsi" w:hAnsiTheme="minorHAnsi"/>
          <w:sz w:val="22"/>
          <w:szCs w:val="22"/>
        </w:rPr>
        <w:t xml:space="preserve"> name for the “Brain Trust” by soliciting feedback/suggestions from the group.  (This could be another LA project).  Overall individuals who emailed me did not like the name of the group which can impact their desire to participate/belong. </w:t>
      </w:r>
    </w:p>
    <w:p w:rsidR="00000000" w:rsidRPr="008F7072" w:rsidRDefault="008F7072" w:rsidP="008F7072">
      <w:pPr>
        <w:numPr>
          <w:ilvl w:val="0"/>
          <w:numId w:val="3"/>
        </w:numPr>
        <w:rPr>
          <w:rFonts w:asciiTheme="minorHAnsi" w:hAnsiTheme="minorHAnsi"/>
          <w:sz w:val="22"/>
          <w:szCs w:val="22"/>
        </w:rPr>
      </w:pPr>
      <w:r w:rsidRPr="008F7072">
        <w:rPr>
          <w:rFonts w:asciiTheme="minorHAnsi" w:hAnsiTheme="minorHAnsi"/>
          <w:sz w:val="22"/>
          <w:szCs w:val="22"/>
        </w:rPr>
        <w:t>Clearly identify members of the “Brain Trust” that still seek to be involved.  Create an email list of only those members and either email them directly or create a listserv when NCDA members have question</w:t>
      </w:r>
      <w:r w:rsidRPr="008F7072">
        <w:rPr>
          <w:rFonts w:asciiTheme="minorHAnsi" w:hAnsiTheme="minorHAnsi"/>
          <w:sz w:val="22"/>
          <w:szCs w:val="22"/>
        </w:rPr>
        <w:t xml:space="preserve">s or wish to gather additional information. </w:t>
      </w:r>
    </w:p>
    <w:p w:rsidR="00000000" w:rsidRPr="008F7072" w:rsidRDefault="008F7072" w:rsidP="008F7072">
      <w:pPr>
        <w:numPr>
          <w:ilvl w:val="0"/>
          <w:numId w:val="3"/>
        </w:numPr>
        <w:rPr>
          <w:rFonts w:asciiTheme="minorHAnsi" w:hAnsiTheme="minorHAnsi"/>
          <w:sz w:val="22"/>
          <w:szCs w:val="22"/>
        </w:rPr>
      </w:pPr>
      <w:r w:rsidRPr="008F7072">
        <w:rPr>
          <w:rFonts w:asciiTheme="minorHAnsi" w:hAnsiTheme="minorHAnsi"/>
          <w:sz w:val="22"/>
          <w:szCs w:val="22"/>
        </w:rPr>
        <w:t>Create a more meaningful meeting between “Brain Trust” members and all of the NCDA Board at the NCDA conference so that the BT is utilized for it</w:t>
      </w:r>
      <w:r w:rsidRPr="008F7072">
        <w:rPr>
          <w:rFonts w:asciiTheme="minorHAnsi" w:hAnsiTheme="minorHAnsi"/>
          <w:sz w:val="22"/>
          <w:szCs w:val="22"/>
        </w:rPr>
        <w:t>s knowledge– not simply a social group</w:t>
      </w:r>
    </w:p>
    <w:p w:rsidR="00000000" w:rsidRPr="008F7072" w:rsidRDefault="008F7072" w:rsidP="008F7072">
      <w:pPr>
        <w:numPr>
          <w:ilvl w:val="0"/>
          <w:numId w:val="3"/>
        </w:numPr>
        <w:rPr>
          <w:rFonts w:asciiTheme="minorHAnsi" w:hAnsiTheme="minorHAnsi"/>
          <w:sz w:val="22"/>
          <w:szCs w:val="22"/>
        </w:rPr>
      </w:pPr>
      <w:r w:rsidRPr="008F7072">
        <w:rPr>
          <w:rFonts w:asciiTheme="minorHAnsi" w:hAnsiTheme="minorHAnsi"/>
          <w:sz w:val="22"/>
          <w:szCs w:val="22"/>
        </w:rPr>
        <w:t xml:space="preserve">Discuss with NCDA Board Members about the possibility of assigning each member a “Brain Trust” mentor </w:t>
      </w:r>
    </w:p>
    <w:bookmarkEnd w:id="0"/>
    <w:p w:rsidR="00893A3E" w:rsidRDefault="00893A3E"/>
    <w:sectPr w:rsidR="00893A3E">
      <w:pgSz w:w="12240" w:h="15840"/>
      <w:pgMar w:top="1008"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C85BA7"/>
    <w:multiLevelType w:val="hybridMultilevel"/>
    <w:tmpl w:val="BDC4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8E1512"/>
    <w:multiLevelType w:val="hybridMultilevel"/>
    <w:tmpl w:val="02EA3500"/>
    <w:lvl w:ilvl="0" w:tplc="BB3A5452">
      <w:start w:val="1"/>
      <w:numFmt w:val="bullet"/>
      <w:lvlText w:val="•"/>
      <w:lvlJc w:val="left"/>
      <w:pPr>
        <w:tabs>
          <w:tab w:val="num" w:pos="720"/>
        </w:tabs>
        <w:ind w:left="720" w:hanging="360"/>
      </w:pPr>
      <w:rPr>
        <w:rFonts w:ascii="Arial" w:hAnsi="Arial" w:hint="default"/>
      </w:rPr>
    </w:lvl>
    <w:lvl w:ilvl="1" w:tplc="483A64D4" w:tentative="1">
      <w:start w:val="1"/>
      <w:numFmt w:val="bullet"/>
      <w:lvlText w:val="•"/>
      <w:lvlJc w:val="left"/>
      <w:pPr>
        <w:tabs>
          <w:tab w:val="num" w:pos="1440"/>
        </w:tabs>
        <w:ind w:left="1440" w:hanging="360"/>
      </w:pPr>
      <w:rPr>
        <w:rFonts w:ascii="Arial" w:hAnsi="Arial" w:hint="default"/>
      </w:rPr>
    </w:lvl>
    <w:lvl w:ilvl="2" w:tplc="77C42770" w:tentative="1">
      <w:start w:val="1"/>
      <w:numFmt w:val="bullet"/>
      <w:lvlText w:val="•"/>
      <w:lvlJc w:val="left"/>
      <w:pPr>
        <w:tabs>
          <w:tab w:val="num" w:pos="2160"/>
        </w:tabs>
        <w:ind w:left="2160" w:hanging="360"/>
      </w:pPr>
      <w:rPr>
        <w:rFonts w:ascii="Arial" w:hAnsi="Arial" w:hint="default"/>
      </w:rPr>
    </w:lvl>
    <w:lvl w:ilvl="3" w:tplc="3726F8E2" w:tentative="1">
      <w:start w:val="1"/>
      <w:numFmt w:val="bullet"/>
      <w:lvlText w:val="•"/>
      <w:lvlJc w:val="left"/>
      <w:pPr>
        <w:tabs>
          <w:tab w:val="num" w:pos="2880"/>
        </w:tabs>
        <w:ind w:left="2880" w:hanging="360"/>
      </w:pPr>
      <w:rPr>
        <w:rFonts w:ascii="Arial" w:hAnsi="Arial" w:hint="default"/>
      </w:rPr>
    </w:lvl>
    <w:lvl w:ilvl="4" w:tplc="8F46EC4A" w:tentative="1">
      <w:start w:val="1"/>
      <w:numFmt w:val="bullet"/>
      <w:lvlText w:val="•"/>
      <w:lvlJc w:val="left"/>
      <w:pPr>
        <w:tabs>
          <w:tab w:val="num" w:pos="3600"/>
        </w:tabs>
        <w:ind w:left="3600" w:hanging="360"/>
      </w:pPr>
      <w:rPr>
        <w:rFonts w:ascii="Arial" w:hAnsi="Arial" w:hint="default"/>
      </w:rPr>
    </w:lvl>
    <w:lvl w:ilvl="5" w:tplc="5B38EAB4" w:tentative="1">
      <w:start w:val="1"/>
      <w:numFmt w:val="bullet"/>
      <w:lvlText w:val="•"/>
      <w:lvlJc w:val="left"/>
      <w:pPr>
        <w:tabs>
          <w:tab w:val="num" w:pos="4320"/>
        </w:tabs>
        <w:ind w:left="4320" w:hanging="360"/>
      </w:pPr>
      <w:rPr>
        <w:rFonts w:ascii="Arial" w:hAnsi="Arial" w:hint="default"/>
      </w:rPr>
    </w:lvl>
    <w:lvl w:ilvl="6" w:tplc="A03EE454" w:tentative="1">
      <w:start w:val="1"/>
      <w:numFmt w:val="bullet"/>
      <w:lvlText w:val="•"/>
      <w:lvlJc w:val="left"/>
      <w:pPr>
        <w:tabs>
          <w:tab w:val="num" w:pos="5040"/>
        </w:tabs>
        <w:ind w:left="5040" w:hanging="360"/>
      </w:pPr>
      <w:rPr>
        <w:rFonts w:ascii="Arial" w:hAnsi="Arial" w:hint="default"/>
      </w:rPr>
    </w:lvl>
    <w:lvl w:ilvl="7" w:tplc="EDC44036" w:tentative="1">
      <w:start w:val="1"/>
      <w:numFmt w:val="bullet"/>
      <w:lvlText w:val="•"/>
      <w:lvlJc w:val="left"/>
      <w:pPr>
        <w:tabs>
          <w:tab w:val="num" w:pos="5760"/>
        </w:tabs>
        <w:ind w:left="5760" w:hanging="360"/>
      </w:pPr>
      <w:rPr>
        <w:rFonts w:ascii="Arial" w:hAnsi="Arial" w:hint="default"/>
      </w:rPr>
    </w:lvl>
    <w:lvl w:ilvl="8" w:tplc="A114249A" w:tentative="1">
      <w:start w:val="1"/>
      <w:numFmt w:val="bullet"/>
      <w:lvlText w:val="•"/>
      <w:lvlJc w:val="left"/>
      <w:pPr>
        <w:tabs>
          <w:tab w:val="num" w:pos="6480"/>
        </w:tabs>
        <w:ind w:left="6480" w:hanging="360"/>
      </w:pPr>
      <w:rPr>
        <w:rFonts w:ascii="Arial" w:hAnsi="Arial" w:hint="default"/>
      </w:rPr>
    </w:lvl>
  </w:abstractNum>
  <w:abstractNum w:abstractNumId="2">
    <w:nsid w:val="78AD6378"/>
    <w:multiLevelType w:val="hybridMultilevel"/>
    <w:tmpl w:val="813C4E7C"/>
    <w:lvl w:ilvl="0" w:tplc="6B24B7B8">
      <w:start w:val="1"/>
      <w:numFmt w:val="bullet"/>
      <w:lvlText w:val="•"/>
      <w:lvlJc w:val="left"/>
      <w:pPr>
        <w:tabs>
          <w:tab w:val="num" w:pos="720"/>
        </w:tabs>
        <w:ind w:left="720" w:hanging="360"/>
      </w:pPr>
      <w:rPr>
        <w:rFonts w:ascii="Arial" w:hAnsi="Arial" w:hint="default"/>
      </w:rPr>
    </w:lvl>
    <w:lvl w:ilvl="1" w:tplc="A9BADD1A" w:tentative="1">
      <w:start w:val="1"/>
      <w:numFmt w:val="bullet"/>
      <w:lvlText w:val="•"/>
      <w:lvlJc w:val="left"/>
      <w:pPr>
        <w:tabs>
          <w:tab w:val="num" w:pos="1440"/>
        </w:tabs>
        <w:ind w:left="1440" w:hanging="360"/>
      </w:pPr>
      <w:rPr>
        <w:rFonts w:ascii="Arial" w:hAnsi="Arial" w:hint="default"/>
      </w:rPr>
    </w:lvl>
    <w:lvl w:ilvl="2" w:tplc="A82C54C8" w:tentative="1">
      <w:start w:val="1"/>
      <w:numFmt w:val="bullet"/>
      <w:lvlText w:val="•"/>
      <w:lvlJc w:val="left"/>
      <w:pPr>
        <w:tabs>
          <w:tab w:val="num" w:pos="2160"/>
        </w:tabs>
        <w:ind w:left="2160" w:hanging="360"/>
      </w:pPr>
      <w:rPr>
        <w:rFonts w:ascii="Arial" w:hAnsi="Arial" w:hint="default"/>
      </w:rPr>
    </w:lvl>
    <w:lvl w:ilvl="3" w:tplc="032032BA" w:tentative="1">
      <w:start w:val="1"/>
      <w:numFmt w:val="bullet"/>
      <w:lvlText w:val="•"/>
      <w:lvlJc w:val="left"/>
      <w:pPr>
        <w:tabs>
          <w:tab w:val="num" w:pos="2880"/>
        </w:tabs>
        <w:ind w:left="2880" w:hanging="360"/>
      </w:pPr>
      <w:rPr>
        <w:rFonts w:ascii="Arial" w:hAnsi="Arial" w:hint="default"/>
      </w:rPr>
    </w:lvl>
    <w:lvl w:ilvl="4" w:tplc="59B01E12" w:tentative="1">
      <w:start w:val="1"/>
      <w:numFmt w:val="bullet"/>
      <w:lvlText w:val="•"/>
      <w:lvlJc w:val="left"/>
      <w:pPr>
        <w:tabs>
          <w:tab w:val="num" w:pos="3600"/>
        </w:tabs>
        <w:ind w:left="3600" w:hanging="360"/>
      </w:pPr>
      <w:rPr>
        <w:rFonts w:ascii="Arial" w:hAnsi="Arial" w:hint="default"/>
      </w:rPr>
    </w:lvl>
    <w:lvl w:ilvl="5" w:tplc="E736B8EA" w:tentative="1">
      <w:start w:val="1"/>
      <w:numFmt w:val="bullet"/>
      <w:lvlText w:val="•"/>
      <w:lvlJc w:val="left"/>
      <w:pPr>
        <w:tabs>
          <w:tab w:val="num" w:pos="4320"/>
        </w:tabs>
        <w:ind w:left="4320" w:hanging="360"/>
      </w:pPr>
      <w:rPr>
        <w:rFonts w:ascii="Arial" w:hAnsi="Arial" w:hint="default"/>
      </w:rPr>
    </w:lvl>
    <w:lvl w:ilvl="6" w:tplc="9E8CDFFA" w:tentative="1">
      <w:start w:val="1"/>
      <w:numFmt w:val="bullet"/>
      <w:lvlText w:val="•"/>
      <w:lvlJc w:val="left"/>
      <w:pPr>
        <w:tabs>
          <w:tab w:val="num" w:pos="5040"/>
        </w:tabs>
        <w:ind w:left="5040" w:hanging="360"/>
      </w:pPr>
      <w:rPr>
        <w:rFonts w:ascii="Arial" w:hAnsi="Arial" w:hint="default"/>
      </w:rPr>
    </w:lvl>
    <w:lvl w:ilvl="7" w:tplc="127A37E0" w:tentative="1">
      <w:start w:val="1"/>
      <w:numFmt w:val="bullet"/>
      <w:lvlText w:val="•"/>
      <w:lvlJc w:val="left"/>
      <w:pPr>
        <w:tabs>
          <w:tab w:val="num" w:pos="5760"/>
        </w:tabs>
        <w:ind w:left="5760" w:hanging="360"/>
      </w:pPr>
      <w:rPr>
        <w:rFonts w:ascii="Arial" w:hAnsi="Arial" w:hint="default"/>
      </w:rPr>
    </w:lvl>
    <w:lvl w:ilvl="8" w:tplc="F1A04BA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FA"/>
    <w:rsid w:val="00181593"/>
    <w:rsid w:val="00893A3E"/>
    <w:rsid w:val="008F7072"/>
    <w:rsid w:val="00CF4397"/>
    <w:rsid w:val="00F3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F82582AD-2B6C-4D82-BA3E-2C9A007E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A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1AFA"/>
    <w:pPr>
      <w:keepNext/>
      <w:jc w:val="right"/>
      <w:outlineLvl w:val="0"/>
    </w:pPr>
    <w:rPr>
      <w:rFonts w:ascii="Arial" w:hAnsi="Arial"/>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AFA"/>
    <w:rPr>
      <w:rFonts w:ascii="Arial" w:eastAsia="Times New Roman" w:hAnsi="Arial" w:cs="Times New Roman"/>
      <w:b/>
      <w:i/>
      <w:sz w:val="24"/>
      <w:szCs w:val="20"/>
    </w:rPr>
  </w:style>
  <w:style w:type="paragraph" w:styleId="BodyText2">
    <w:name w:val="Body Text 2"/>
    <w:basedOn w:val="Normal"/>
    <w:link w:val="BodyText2Char"/>
    <w:semiHidden/>
    <w:rsid w:val="00F31AFA"/>
    <w:rPr>
      <w:rFonts w:ascii="Arial" w:hAnsi="Arial"/>
      <w:sz w:val="24"/>
    </w:rPr>
  </w:style>
  <w:style w:type="character" w:customStyle="1" w:styleId="BodyText2Char">
    <w:name w:val="Body Text 2 Char"/>
    <w:basedOn w:val="DefaultParagraphFont"/>
    <w:link w:val="BodyText2"/>
    <w:semiHidden/>
    <w:rsid w:val="00F31AFA"/>
    <w:rPr>
      <w:rFonts w:ascii="Arial" w:eastAsia="Times New Roman" w:hAnsi="Arial" w:cs="Times New Roman"/>
      <w:sz w:val="24"/>
      <w:szCs w:val="20"/>
    </w:rPr>
  </w:style>
  <w:style w:type="paragraph" w:styleId="NoSpacing">
    <w:name w:val="No Spacing"/>
    <w:uiPriority w:val="1"/>
    <w:qFormat/>
    <w:rsid w:val="00F31AF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1AFA"/>
    <w:rPr>
      <w:rFonts w:ascii="Tahoma" w:hAnsi="Tahoma" w:cs="Tahoma"/>
      <w:sz w:val="16"/>
      <w:szCs w:val="16"/>
    </w:rPr>
  </w:style>
  <w:style w:type="character" w:customStyle="1" w:styleId="BalloonTextChar">
    <w:name w:val="Balloon Text Char"/>
    <w:basedOn w:val="DefaultParagraphFont"/>
    <w:link w:val="BalloonText"/>
    <w:uiPriority w:val="99"/>
    <w:semiHidden/>
    <w:rsid w:val="00F31AFA"/>
    <w:rPr>
      <w:rFonts w:ascii="Tahoma" w:eastAsia="Times New Roman" w:hAnsi="Tahoma" w:cs="Tahoma"/>
      <w:sz w:val="16"/>
      <w:szCs w:val="16"/>
    </w:rPr>
  </w:style>
  <w:style w:type="paragraph" w:styleId="NormalWeb">
    <w:name w:val="Normal (Web)"/>
    <w:basedOn w:val="Normal"/>
    <w:uiPriority w:val="99"/>
    <w:semiHidden/>
    <w:unhideWhenUsed/>
    <w:rsid w:val="00CF4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6862">
      <w:bodyDiv w:val="1"/>
      <w:marLeft w:val="0"/>
      <w:marRight w:val="0"/>
      <w:marTop w:val="0"/>
      <w:marBottom w:val="0"/>
      <w:divBdr>
        <w:top w:val="none" w:sz="0" w:space="0" w:color="auto"/>
        <w:left w:val="none" w:sz="0" w:space="0" w:color="auto"/>
        <w:bottom w:val="none" w:sz="0" w:space="0" w:color="auto"/>
        <w:right w:val="none" w:sz="0" w:space="0" w:color="auto"/>
      </w:divBdr>
      <w:divsChild>
        <w:div w:id="541405574">
          <w:marLeft w:val="274"/>
          <w:marRight w:val="0"/>
          <w:marTop w:val="150"/>
          <w:marBottom w:val="0"/>
          <w:divBdr>
            <w:top w:val="none" w:sz="0" w:space="0" w:color="auto"/>
            <w:left w:val="none" w:sz="0" w:space="0" w:color="auto"/>
            <w:bottom w:val="none" w:sz="0" w:space="0" w:color="auto"/>
            <w:right w:val="none" w:sz="0" w:space="0" w:color="auto"/>
          </w:divBdr>
        </w:div>
        <w:div w:id="957376563">
          <w:marLeft w:val="274"/>
          <w:marRight w:val="0"/>
          <w:marTop w:val="150"/>
          <w:marBottom w:val="0"/>
          <w:divBdr>
            <w:top w:val="none" w:sz="0" w:space="0" w:color="auto"/>
            <w:left w:val="none" w:sz="0" w:space="0" w:color="auto"/>
            <w:bottom w:val="none" w:sz="0" w:space="0" w:color="auto"/>
            <w:right w:val="none" w:sz="0" w:space="0" w:color="auto"/>
          </w:divBdr>
        </w:div>
        <w:div w:id="1757627432">
          <w:marLeft w:val="274"/>
          <w:marRight w:val="0"/>
          <w:marTop w:val="150"/>
          <w:marBottom w:val="0"/>
          <w:divBdr>
            <w:top w:val="none" w:sz="0" w:space="0" w:color="auto"/>
            <w:left w:val="none" w:sz="0" w:space="0" w:color="auto"/>
            <w:bottom w:val="none" w:sz="0" w:space="0" w:color="auto"/>
            <w:right w:val="none" w:sz="0" w:space="0" w:color="auto"/>
          </w:divBdr>
        </w:div>
        <w:div w:id="21786488">
          <w:marLeft w:val="274"/>
          <w:marRight w:val="0"/>
          <w:marTop w:val="150"/>
          <w:marBottom w:val="0"/>
          <w:divBdr>
            <w:top w:val="none" w:sz="0" w:space="0" w:color="auto"/>
            <w:left w:val="none" w:sz="0" w:space="0" w:color="auto"/>
            <w:bottom w:val="none" w:sz="0" w:space="0" w:color="auto"/>
            <w:right w:val="none" w:sz="0" w:space="0" w:color="auto"/>
          </w:divBdr>
        </w:div>
        <w:div w:id="1774394175">
          <w:marLeft w:val="274"/>
          <w:marRight w:val="0"/>
          <w:marTop w:val="150"/>
          <w:marBottom w:val="0"/>
          <w:divBdr>
            <w:top w:val="none" w:sz="0" w:space="0" w:color="auto"/>
            <w:left w:val="none" w:sz="0" w:space="0" w:color="auto"/>
            <w:bottom w:val="none" w:sz="0" w:space="0" w:color="auto"/>
            <w:right w:val="none" w:sz="0" w:space="0" w:color="auto"/>
          </w:divBdr>
        </w:div>
        <w:div w:id="1885093532">
          <w:marLeft w:val="274"/>
          <w:marRight w:val="0"/>
          <w:marTop w:val="150"/>
          <w:marBottom w:val="0"/>
          <w:divBdr>
            <w:top w:val="none" w:sz="0" w:space="0" w:color="auto"/>
            <w:left w:val="none" w:sz="0" w:space="0" w:color="auto"/>
            <w:bottom w:val="none" w:sz="0" w:space="0" w:color="auto"/>
            <w:right w:val="none" w:sz="0" w:space="0" w:color="auto"/>
          </w:divBdr>
        </w:div>
      </w:divsChild>
    </w:div>
    <w:div w:id="615988295">
      <w:bodyDiv w:val="1"/>
      <w:marLeft w:val="0"/>
      <w:marRight w:val="0"/>
      <w:marTop w:val="0"/>
      <w:marBottom w:val="0"/>
      <w:divBdr>
        <w:top w:val="none" w:sz="0" w:space="0" w:color="auto"/>
        <w:left w:val="none" w:sz="0" w:space="0" w:color="auto"/>
        <w:bottom w:val="none" w:sz="0" w:space="0" w:color="auto"/>
        <w:right w:val="none" w:sz="0" w:space="0" w:color="auto"/>
      </w:divBdr>
    </w:div>
    <w:div w:id="1510103808">
      <w:bodyDiv w:val="1"/>
      <w:marLeft w:val="0"/>
      <w:marRight w:val="0"/>
      <w:marTop w:val="0"/>
      <w:marBottom w:val="0"/>
      <w:divBdr>
        <w:top w:val="none" w:sz="0" w:space="0" w:color="auto"/>
        <w:left w:val="none" w:sz="0" w:space="0" w:color="auto"/>
        <w:bottom w:val="none" w:sz="0" w:space="0" w:color="auto"/>
        <w:right w:val="none" w:sz="0" w:space="0" w:color="auto"/>
      </w:divBdr>
      <w:divsChild>
        <w:div w:id="1786659521">
          <w:marLeft w:val="274"/>
          <w:marRight w:val="0"/>
          <w:marTop w:val="150"/>
          <w:marBottom w:val="0"/>
          <w:divBdr>
            <w:top w:val="none" w:sz="0" w:space="0" w:color="auto"/>
            <w:left w:val="none" w:sz="0" w:space="0" w:color="auto"/>
            <w:bottom w:val="none" w:sz="0" w:space="0" w:color="auto"/>
            <w:right w:val="none" w:sz="0" w:space="0" w:color="auto"/>
          </w:divBdr>
        </w:div>
        <w:div w:id="1390763959">
          <w:marLeft w:val="274"/>
          <w:marRight w:val="0"/>
          <w:marTop w:val="150"/>
          <w:marBottom w:val="0"/>
          <w:divBdr>
            <w:top w:val="none" w:sz="0" w:space="0" w:color="auto"/>
            <w:left w:val="none" w:sz="0" w:space="0" w:color="auto"/>
            <w:bottom w:val="none" w:sz="0" w:space="0" w:color="auto"/>
            <w:right w:val="none" w:sz="0" w:space="0" w:color="auto"/>
          </w:divBdr>
        </w:div>
        <w:div w:id="1643579281">
          <w:marLeft w:val="274"/>
          <w:marRight w:val="0"/>
          <w:marTop w:val="150"/>
          <w:marBottom w:val="0"/>
          <w:divBdr>
            <w:top w:val="none" w:sz="0" w:space="0" w:color="auto"/>
            <w:left w:val="none" w:sz="0" w:space="0" w:color="auto"/>
            <w:bottom w:val="none" w:sz="0" w:space="0" w:color="auto"/>
            <w:right w:val="none" w:sz="0" w:space="0" w:color="auto"/>
          </w:divBdr>
        </w:div>
        <w:div w:id="133236835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rcathey</dc:creator>
  <cp:lastModifiedBy>jenndelcorso@gmail.com</cp:lastModifiedBy>
  <cp:revision>3</cp:revision>
  <dcterms:created xsi:type="dcterms:W3CDTF">2014-05-28T08:10:00Z</dcterms:created>
  <dcterms:modified xsi:type="dcterms:W3CDTF">2014-05-28T08:13:00Z</dcterms:modified>
</cp:coreProperties>
</file>