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1AFA" w:rsidRDefault="00F31AFA" w:rsidP="00F31AFA">
      <w:pPr>
        <w:pStyle w:val="Heading1"/>
        <w:rPr>
          <w:sz w:val="28"/>
        </w:rPr>
      </w:pPr>
      <w:r>
        <w:rPr>
          <w:noProof/>
          <w:sz w:val="28"/>
        </w:rPr>
        <mc:AlternateContent>
          <mc:Choice Requires="wps">
            <w:drawing>
              <wp:anchor distT="0" distB="0" distL="114300" distR="114300" simplePos="0" relativeHeight="251659264" behindDoc="0" locked="0" layoutInCell="1" allowOverlap="1">
                <wp:simplePos x="0" y="0"/>
                <wp:positionH relativeFrom="column">
                  <wp:posOffset>-177165</wp:posOffset>
                </wp:positionH>
                <wp:positionV relativeFrom="paragraph">
                  <wp:posOffset>-66040</wp:posOffset>
                </wp:positionV>
                <wp:extent cx="2487295" cy="1899920"/>
                <wp:effectExtent l="3810" t="2540" r="4445"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295" cy="189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7449" w:rsidRDefault="00587449"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95pt;margin-top:-5.2pt;width:195.85pt;height:14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FlL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" stroked="f">
                <v:textbox>
                  <w:txbxContent>
                    <w:p w:rsidR="00F31AFA" w:rsidRDefault="00F31AFA" w:rsidP="00F31AFA">
                      <w:r>
                        <w:rPr>
                          <w:noProof/>
                        </w:rPr>
                        <w:drawing>
                          <wp:inline distT="0" distB="0" distL="0" distR="0" wp14:anchorId="12286068" wp14:editId="32073E03">
                            <wp:extent cx="2305050" cy="1809750"/>
                            <wp:effectExtent l="0" t="0" r="0" b="0"/>
                            <wp:docPr id="1" name="Picture 1" descr="final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a:ln>
                                      <a:noFill/>
                                    </a:ln>
                                  </pic:spPr>
                                </pic:pic>
                              </a:graphicData>
                            </a:graphic>
                          </wp:inline>
                        </w:drawing>
                      </w:r>
                    </w:p>
                  </w:txbxContent>
                </v:textbox>
              </v:shape>
            </w:pict>
          </mc:Fallback>
        </mc:AlternateContent>
      </w:r>
      <w:r>
        <w:rPr>
          <w:sz w:val="28"/>
        </w:rPr>
        <w:t>National Career Development Association</w:t>
      </w:r>
    </w:p>
    <w:p w:rsidR="00F31AFA" w:rsidRDefault="00F31AFA" w:rsidP="00F31AFA">
      <w:pPr>
        <w:jc w:val="right"/>
        <w:rPr>
          <w:rFonts w:ascii="Arial" w:hAnsi="Arial"/>
          <w:i/>
          <w:iCs/>
          <w:sz w:val="24"/>
        </w:rPr>
      </w:pPr>
      <w:r>
        <w:rPr>
          <w:rFonts w:ascii="Arial" w:hAnsi="Arial"/>
          <w:i/>
          <w:iCs/>
          <w:sz w:val="24"/>
        </w:rPr>
        <w:t>305 N. Beech Circle</w:t>
      </w:r>
    </w:p>
    <w:p w:rsidR="00F31AFA" w:rsidRDefault="00F31AFA" w:rsidP="00F31AFA">
      <w:pPr>
        <w:jc w:val="right"/>
        <w:rPr>
          <w:rFonts w:ascii="Arial" w:hAnsi="Arial"/>
          <w:i/>
          <w:iCs/>
          <w:sz w:val="24"/>
        </w:rPr>
      </w:pPr>
      <w:r>
        <w:rPr>
          <w:rFonts w:ascii="Arial" w:hAnsi="Arial"/>
          <w:i/>
          <w:iCs/>
          <w:sz w:val="24"/>
        </w:rPr>
        <w:t>Broken Arrow, OK 74012</w:t>
      </w:r>
    </w:p>
    <w:p w:rsidR="00F31AFA" w:rsidRDefault="00F31AFA" w:rsidP="00F31AFA">
      <w:pPr>
        <w:jc w:val="right"/>
        <w:rPr>
          <w:rFonts w:ascii="Arial" w:hAnsi="Arial"/>
          <w:i/>
          <w:iCs/>
          <w:sz w:val="24"/>
        </w:rPr>
      </w:pPr>
      <w:r>
        <w:rPr>
          <w:rFonts w:ascii="Arial" w:hAnsi="Arial"/>
          <w:i/>
          <w:iCs/>
          <w:sz w:val="24"/>
        </w:rPr>
        <w:t>918/663-7060</w:t>
      </w:r>
    </w:p>
    <w:p w:rsidR="00F31AFA" w:rsidRDefault="00F31AFA" w:rsidP="00F31AFA">
      <w:pPr>
        <w:jc w:val="right"/>
        <w:rPr>
          <w:rFonts w:ascii="Arial" w:hAnsi="Arial"/>
          <w:i/>
          <w:iCs/>
          <w:sz w:val="24"/>
        </w:rPr>
      </w:pPr>
      <w:r>
        <w:rPr>
          <w:rFonts w:ascii="Arial" w:hAnsi="Arial"/>
          <w:i/>
          <w:iCs/>
          <w:sz w:val="24"/>
        </w:rPr>
        <w:t>Fax: 918/663-7058</w:t>
      </w:r>
    </w:p>
    <w:p w:rsidR="00F31AFA" w:rsidRDefault="00F31AFA" w:rsidP="00F31AFA">
      <w:pPr>
        <w:jc w:val="right"/>
        <w:rPr>
          <w:rFonts w:ascii="Arial" w:hAnsi="Arial"/>
          <w:i/>
          <w:iCs/>
          <w:sz w:val="24"/>
        </w:rPr>
      </w:pPr>
      <w:r>
        <w:rPr>
          <w:rFonts w:ascii="Arial" w:hAnsi="Arial"/>
          <w:i/>
          <w:iCs/>
          <w:sz w:val="24"/>
        </w:rPr>
        <w:t>www.ncda.org</w:t>
      </w:r>
    </w:p>
    <w:p w:rsidR="00F31AFA" w:rsidRDefault="00F31AFA" w:rsidP="00F31AFA">
      <w:pPr>
        <w:rPr>
          <w:rFonts w:ascii="Arial" w:hAnsi="Arial"/>
          <w:sz w:val="24"/>
        </w:rPr>
      </w:pPr>
    </w:p>
    <w:p w:rsidR="00F31AFA" w:rsidRDefault="00F31AFA" w:rsidP="00F31AFA">
      <w:pPr>
        <w:rPr>
          <w:rFonts w:ascii="Arial" w:hAnsi="Arial"/>
          <w:sz w:val="24"/>
        </w:rPr>
      </w:pPr>
    </w:p>
    <w:p w:rsidR="00F31AFA" w:rsidRDefault="00F31AFA" w:rsidP="00F31AFA">
      <w:pPr>
        <w:rPr>
          <w:rFonts w:ascii="Arial" w:hAnsi="Arial"/>
          <w:b/>
          <w:sz w:val="24"/>
          <w:u w:val="single"/>
        </w:rPr>
      </w:pPr>
    </w:p>
    <w:p w:rsidR="00F31AFA" w:rsidRDefault="00F31AFA" w:rsidP="00F31AFA">
      <w:pPr>
        <w:pStyle w:val="BodyText2"/>
      </w:pPr>
    </w:p>
    <w:p w:rsidR="00F31AFA" w:rsidRDefault="00F31AFA" w:rsidP="00F31AFA">
      <w:pPr>
        <w:pStyle w:val="BodyText2"/>
      </w:pPr>
    </w:p>
    <w:p w:rsidR="00F31AFA" w:rsidRPr="00D36DEC" w:rsidRDefault="00F31AFA" w:rsidP="00F31AFA">
      <w:pPr>
        <w:pStyle w:val="NoSpacing"/>
        <w:rPr>
          <w:b/>
        </w:rPr>
      </w:pPr>
      <w:r w:rsidRPr="00D36DEC">
        <w:rPr>
          <w:b/>
        </w:rPr>
        <w:t>National Career Development Association</w:t>
      </w:r>
    </w:p>
    <w:p w:rsidR="00F31AFA" w:rsidRPr="00D36DEC" w:rsidRDefault="00F31AFA" w:rsidP="00F31AFA">
      <w:pPr>
        <w:pStyle w:val="NoSpacing"/>
        <w:rPr>
          <w:b/>
        </w:rPr>
      </w:pPr>
      <w:r w:rsidRPr="00D36DEC">
        <w:rPr>
          <w:b/>
        </w:rPr>
        <w:t>Leadership Academy</w:t>
      </w:r>
    </w:p>
    <w:p w:rsidR="00F31AFA" w:rsidRPr="00D36DEC" w:rsidRDefault="00181593" w:rsidP="00F31AFA">
      <w:pPr>
        <w:pStyle w:val="NoSpacing"/>
        <w:pBdr>
          <w:bottom w:val="single" w:sz="12" w:space="1" w:color="auto"/>
        </w:pBdr>
        <w:rPr>
          <w:b/>
        </w:rPr>
      </w:pPr>
      <w:r>
        <w:rPr>
          <w:b/>
        </w:rPr>
        <w:t xml:space="preserve">Action Learning </w:t>
      </w:r>
      <w:r w:rsidR="00F31AFA" w:rsidRPr="00D36DEC">
        <w:rPr>
          <w:b/>
        </w:rPr>
        <w:t>Project Summary</w:t>
      </w:r>
    </w:p>
    <w:p w:rsidR="00F31AFA" w:rsidRDefault="00F31AFA" w:rsidP="00F31AFA">
      <w:pPr>
        <w:pStyle w:val="NoSpacing"/>
      </w:pPr>
    </w:p>
    <w:p w:rsidR="00F31AFA" w:rsidRDefault="00F31AFA" w:rsidP="00F31AFA">
      <w:pPr>
        <w:pStyle w:val="NoSpacing"/>
      </w:pPr>
      <w:r>
        <w:rPr>
          <w:b/>
        </w:rPr>
        <w:t>Participant</w:t>
      </w:r>
      <w:r w:rsidRPr="00D36DEC">
        <w:rPr>
          <w:b/>
        </w:rPr>
        <w:t>(s)</w:t>
      </w:r>
      <w:r>
        <w:rPr>
          <w:b/>
        </w:rPr>
        <w:t>:</w:t>
      </w:r>
      <w:r>
        <w:tab/>
      </w:r>
      <w:r w:rsidR="000E4AF6">
        <w:t>Alicia Kramer Durham</w:t>
      </w:r>
      <w:r w:rsidR="000E4AF6">
        <w:tab/>
      </w:r>
    </w:p>
    <w:p w:rsidR="00F31AFA" w:rsidRDefault="00F31AFA" w:rsidP="00F31AFA">
      <w:pPr>
        <w:pStyle w:val="NoSpacing"/>
      </w:pPr>
    </w:p>
    <w:p w:rsidR="00F31AFA" w:rsidRDefault="00F31AFA" w:rsidP="00F31AFA">
      <w:pPr>
        <w:pStyle w:val="NoSpacing"/>
      </w:pPr>
      <w:r>
        <w:rPr>
          <w:b/>
        </w:rPr>
        <w:t>Board Mentor</w:t>
      </w:r>
      <w:r w:rsidRPr="00D36DEC">
        <w:rPr>
          <w:b/>
        </w:rPr>
        <w:t>:</w:t>
      </w:r>
      <w:r>
        <w:tab/>
      </w:r>
      <w:proofErr w:type="spellStart"/>
      <w:r w:rsidR="00057668">
        <w:t>Hyung</w:t>
      </w:r>
      <w:proofErr w:type="spellEnd"/>
      <w:r w:rsidR="00057668">
        <w:t xml:space="preserve"> </w:t>
      </w:r>
      <w:proofErr w:type="spellStart"/>
      <w:r w:rsidR="00057668">
        <w:t>Joon</w:t>
      </w:r>
      <w:proofErr w:type="spellEnd"/>
      <w:r w:rsidR="00057668">
        <w:t xml:space="preserve"> Yoon</w:t>
      </w:r>
    </w:p>
    <w:p w:rsidR="00F31AFA" w:rsidRDefault="00F31AFA" w:rsidP="00F31AFA">
      <w:pPr>
        <w:pStyle w:val="NoSpacing"/>
      </w:pPr>
    </w:p>
    <w:p w:rsidR="00F31AFA" w:rsidRDefault="00F31AFA" w:rsidP="00F31AFA">
      <w:pPr>
        <w:pStyle w:val="NoSpacing"/>
      </w:pPr>
      <w:r w:rsidRPr="00D36DEC">
        <w:rPr>
          <w:b/>
        </w:rPr>
        <w:t>Leadership Academy Class:</w:t>
      </w:r>
      <w:r w:rsidR="000E4AF6">
        <w:rPr>
          <w:b/>
        </w:rPr>
        <w:t xml:space="preserve"> </w:t>
      </w:r>
      <w:r w:rsidR="00057668">
        <w:rPr>
          <w:b/>
        </w:rPr>
        <w:t xml:space="preserve">  </w:t>
      </w:r>
      <w:r w:rsidR="000E4AF6" w:rsidRPr="000E4AF6">
        <w:t>2017</w:t>
      </w:r>
    </w:p>
    <w:p w:rsidR="00F31AFA" w:rsidRDefault="00F31AFA" w:rsidP="00F31AFA">
      <w:pPr>
        <w:pStyle w:val="NoSpacing"/>
      </w:pPr>
    </w:p>
    <w:p w:rsidR="00F31AFA" w:rsidRPr="00057668" w:rsidRDefault="00F31AFA" w:rsidP="00F31AFA">
      <w:pPr>
        <w:rPr>
          <w:rFonts w:asciiTheme="minorHAnsi" w:hAnsiTheme="minorHAnsi"/>
          <w:sz w:val="22"/>
          <w:szCs w:val="22"/>
        </w:rPr>
      </w:pPr>
      <w:r w:rsidRPr="00D36DEC">
        <w:rPr>
          <w:rFonts w:ascii="Calibri" w:hAnsi="Calibri"/>
          <w:b/>
          <w:sz w:val="22"/>
          <w:szCs w:val="22"/>
        </w:rPr>
        <w:t>Project Title:</w:t>
      </w:r>
      <w:r w:rsidRPr="00D36DEC">
        <w:rPr>
          <w:rFonts w:ascii="Calibri" w:hAnsi="Calibri"/>
          <w:sz w:val="22"/>
          <w:szCs w:val="22"/>
        </w:rPr>
        <w:t xml:space="preserve"> </w:t>
      </w:r>
      <w:r w:rsidR="000E4AF6">
        <w:rPr>
          <w:rFonts w:ascii="Calibri" w:hAnsi="Calibri"/>
          <w:sz w:val="22"/>
          <w:szCs w:val="22"/>
        </w:rPr>
        <w:t xml:space="preserve">  </w:t>
      </w:r>
      <w:r w:rsidR="000E4AF6" w:rsidRPr="00057668">
        <w:rPr>
          <w:rFonts w:asciiTheme="minorHAnsi" w:hAnsiTheme="minorHAnsi" w:cs="Arial"/>
          <w:sz w:val="22"/>
          <w:szCs w:val="22"/>
        </w:rPr>
        <w:t>Career Services Credentialing within the Military</w:t>
      </w:r>
      <w:r w:rsidR="000E4AF6" w:rsidRPr="00057668">
        <w:rPr>
          <w:rFonts w:asciiTheme="minorHAnsi" w:hAnsiTheme="minorHAnsi" w:cs="Arial"/>
          <w:b/>
          <w:sz w:val="22"/>
          <w:szCs w:val="22"/>
        </w:rPr>
        <w:t xml:space="preserve"> </w:t>
      </w:r>
      <w:r w:rsidR="000E4AF6" w:rsidRPr="00057668">
        <w:rPr>
          <w:rFonts w:asciiTheme="minorHAnsi" w:hAnsiTheme="minorHAnsi" w:cs="Arial"/>
          <w:sz w:val="22"/>
          <w:szCs w:val="22"/>
        </w:rPr>
        <w:t>Community</w:t>
      </w:r>
    </w:p>
    <w:p w:rsidR="00F31AFA" w:rsidRDefault="00F31AFA" w:rsidP="00F31AFA">
      <w:pPr>
        <w:pStyle w:val="NoSpacing"/>
      </w:pPr>
    </w:p>
    <w:p w:rsidR="00F31AFA" w:rsidRPr="00A52170" w:rsidRDefault="00F31AFA" w:rsidP="00F31AFA">
      <w:pPr>
        <w:pStyle w:val="NoSpacing"/>
      </w:pPr>
      <w:r w:rsidRPr="00D36DEC">
        <w:rPr>
          <w:b/>
        </w:rPr>
        <w:t>Project Description:</w:t>
      </w:r>
      <w:r>
        <w:rPr>
          <w:b/>
        </w:rPr>
        <w:t xml:space="preserve">  </w:t>
      </w:r>
      <w:r w:rsidR="00A52170">
        <w:t xml:space="preserve">The purpose of this project is to detail the areas where NCDA can market their new credential </w:t>
      </w:r>
      <w:r w:rsidR="00870191">
        <w:t>Certified Career Services Provider (</w:t>
      </w:r>
      <w:r w:rsidR="00A52170">
        <w:t>CCSP</w:t>
      </w:r>
      <w:r w:rsidR="00870191">
        <w:t>)</w:t>
      </w:r>
      <w:r w:rsidR="00A52170">
        <w:t xml:space="preserve"> within the military community.  </w:t>
      </w:r>
    </w:p>
    <w:p w:rsidR="00F31AFA" w:rsidRPr="00D36DEC" w:rsidRDefault="00F31AFA" w:rsidP="00F31AFA">
      <w:pPr>
        <w:pStyle w:val="NoSpacing"/>
      </w:pPr>
    </w:p>
    <w:p w:rsidR="00F31AFA" w:rsidRDefault="00F31AFA" w:rsidP="00F31AFA">
      <w:pPr>
        <w:pStyle w:val="NoSpacing"/>
        <w:rPr>
          <w:b/>
        </w:rPr>
      </w:pPr>
      <w:r w:rsidRPr="00D36DEC">
        <w:rPr>
          <w:b/>
        </w:rPr>
        <w:t>Summary/Conclusion</w:t>
      </w:r>
      <w:r w:rsidR="00181593">
        <w:rPr>
          <w:b/>
        </w:rPr>
        <w:t>:</w:t>
      </w:r>
      <w:r w:rsidR="000D0ADD">
        <w:rPr>
          <w:b/>
        </w:rPr>
        <w:t xml:space="preserve">  </w:t>
      </w:r>
    </w:p>
    <w:p w:rsidR="00CC4CBA" w:rsidRDefault="00CC4CBA" w:rsidP="00F31AFA">
      <w:pPr>
        <w:pStyle w:val="NoSpacing"/>
        <w:rPr>
          <w:b/>
        </w:rPr>
      </w:pPr>
    </w:p>
    <w:p w:rsidR="00181593" w:rsidRDefault="00870191" w:rsidP="00F31AFA">
      <w:pPr>
        <w:pStyle w:val="NoSpacing"/>
      </w:pPr>
      <w:r>
        <w:t>There are many individuals who provide career and educational services to Service Members, Veterans, and their families who could greatly benefit from the</w:t>
      </w:r>
      <w:r w:rsidRPr="00870191">
        <w:t xml:space="preserve"> </w:t>
      </w:r>
      <w:r>
        <w:t xml:space="preserve">Certified Career Services Provider (CCSP) credential.  </w:t>
      </w:r>
      <w:r w:rsidR="003F0E25">
        <w:t>NCDA can market the credential’s benefits to each Services’ transition team and begin collecting data to apply to have the credential placed on each services Credentialing Opportunities Online (COOL) for Active Duty Career Planners.</w:t>
      </w:r>
    </w:p>
    <w:p w:rsidR="00870191" w:rsidRPr="009174C2" w:rsidRDefault="00870191" w:rsidP="00F31AFA">
      <w:pPr>
        <w:pStyle w:val="NoSpacing"/>
      </w:pPr>
    </w:p>
    <w:p w:rsidR="00F31AFA" w:rsidRPr="009174C2" w:rsidRDefault="00F31AFA" w:rsidP="00181593">
      <w:pPr>
        <w:pStyle w:val="NoSpacing"/>
      </w:pPr>
      <w:r w:rsidRPr="00D36DEC">
        <w:rPr>
          <w:b/>
        </w:rPr>
        <w:t>Results/Recommendations</w:t>
      </w:r>
      <w:r w:rsidR="00181593">
        <w:rPr>
          <w:b/>
        </w:rPr>
        <w:t>:</w:t>
      </w:r>
    </w:p>
    <w:p w:rsidR="00893A3E" w:rsidRDefault="00893A3E"/>
    <w:p w:rsidR="00725573" w:rsidRDefault="00725573" w:rsidP="00587449">
      <w:pPr>
        <w:ind w:left="720"/>
        <w:rPr>
          <w:rFonts w:ascii="Calibri" w:hAnsi="Calibri"/>
          <w:sz w:val="22"/>
          <w:szCs w:val="22"/>
        </w:rPr>
      </w:pPr>
      <w:r w:rsidRPr="00725573">
        <w:rPr>
          <w:rFonts w:ascii="Calibri" w:hAnsi="Calibri"/>
          <w:sz w:val="22"/>
          <w:szCs w:val="22"/>
        </w:rPr>
        <w:t xml:space="preserve">Over the past </w:t>
      </w:r>
      <w:r>
        <w:rPr>
          <w:rFonts w:ascii="Calibri" w:hAnsi="Calibri"/>
          <w:sz w:val="22"/>
          <w:szCs w:val="22"/>
        </w:rPr>
        <w:t xml:space="preserve">ten years, the military community has made a considerable effort to provide support and opportunities to ease the career transition from Active Duty.  Programs include revamping Transition Education, providing civilian credentialing and apprenticeship opportunities, and hiring staff to provide career and education services.  </w:t>
      </w:r>
      <w:r w:rsidR="00682FF2">
        <w:rPr>
          <w:rFonts w:ascii="Calibri" w:hAnsi="Calibri"/>
          <w:sz w:val="22"/>
          <w:szCs w:val="22"/>
        </w:rPr>
        <w:t xml:space="preserve">The new vision is to provide career advice throughout an individual’s military life cycle to better prepare them for promotion </w:t>
      </w:r>
      <w:r w:rsidR="00C65B7A">
        <w:rPr>
          <w:rFonts w:ascii="Calibri" w:hAnsi="Calibri"/>
          <w:sz w:val="22"/>
          <w:szCs w:val="22"/>
        </w:rPr>
        <w:t>and/</w:t>
      </w:r>
      <w:r w:rsidR="00682FF2">
        <w:rPr>
          <w:rFonts w:ascii="Calibri" w:hAnsi="Calibri"/>
          <w:sz w:val="22"/>
          <w:szCs w:val="22"/>
        </w:rPr>
        <w:t xml:space="preserve">or transition to the civilian workforce.  </w:t>
      </w:r>
      <w:r w:rsidR="00C65B7A">
        <w:rPr>
          <w:rFonts w:ascii="Calibri" w:hAnsi="Calibri"/>
          <w:sz w:val="22"/>
          <w:szCs w:val="22"/>
        </w:rPr>
        <w:t xml:space="preserve">Career Planners are </w:t>
      </w:r>
      <w:r w:rsidR="00DA1837">
        <w:rPr>
          <w:rFonts w:ascii="Calibri" w:hAnsi="Calibri"/>
          <w:sz w:val="22"/>
          <w:szCs w:val="22"/>
        </w:rPr>
        <w:t>encouraged</w:t>
      </w:r>
      <w:r w:rsidR="00C65B7A">
        <w:rPr>
          <w:rFonts w:ascii="Calibri" w:hAnsi="Calibri"/>
          <w:sz w:val="22"/>
          <w:szCs w:val="22"/>
        </w:rPr>
        <w:t xml:space="preserve"> to move beyond simply </w:t>
      </w:r>
      <w:r w:rsidR="00604DDF">
        <w:rPr>
          <w:rFonts w:ascii="Calibri" w:hAnsi="Calibri"/>
          <w:sz w:val="22"/>
          <w:szCs w:val="22"/>
        </w:rPr>
        <w:t xml:space="preserve">referencing how post military career planning can benefits military retention and </w:t>
      </w:r>
      <w:r w:rsidR="00C65B7A">
        <w:rPr>
          <w:rFonts w:ascii="Calibri" w:hAnsi="Calibri"/>
          <w:sz w:val="22"/>
          <w:szCs w:val="22"/>
        </w:rPr>
        <w:t xml:space="preserve">guide </w:t>
      </w:r>
      <w:r w:rsidR="00DA1837">
        <w:rPr>
          <w:rFonts w:ascii="Calibri" w:hAnsi="Calibri"/>
          <w:sz w:val="22"/>
          <w:szCs w:val="22"/>
        </w:rPr>
        <w:t xml:space="preserve">their Service members on multiple career options.  Each military service provides professional career and educational guidance during transition and continues </w:t>
      </w:r>
      <w:r w:rsidR="00604DDF">
        <w:rPr>
          <w:rFonts w:ascii="Calibri" w:hAnsi="Calibri"/>
          <w:sz w:val="22"/>
          <w:szCs w:val="22"/>
        </w:rPr>
        <w:t xml:space="preserve">to support </w:t>
      </w:r>
      <w:r w:rsidR="00DA1837">
        <w:rPr>
          <w:rFonts w:ascii="Calibri" w:hAnsi="Calibri"/>
          <w:sz w:val="22"/>
          <w:szCs w:val="22"/>
        </w:rPr>
        <w:t xml:space="preserve">veterans through the Marine for Life, Soldier for Life, </w:t>
      </w:r>
      <w:r w:rsidR="0071033F">
        <w:rPr>
          <w:rFonts w:ascii="Calibri" w:hAnsi="Calibri"/>
          <w:sz w:val="22"/>
          <w:szCs w:val="22"/>
        </w:rPr>
        <w:t>and Airmen for Life Networks.  An additional effort</w:t>
      </w:r>
      <w:r w:rsidR="00682FF2">
        <w:rPr>
          <w:rFonts w:ascii="Calibri" w:hAnsi="Calibri"/>
          <w:sz w:val="22"/>
          <w:szCs w:val="22"/>
        </w:rPr>
        <w:t xml:space="preserve"> </w:t>
      </w:r>
      <w:r w:rsidR="00604DDF">
        <w:rPr>
          <w:rFonts w:ascii="Calibri" w:hAnsi="Calibri"/>
          <w:sz w:val="22"/>
          <w:szCs w:val="22"/>
        </w:rPr>
        <w:t xml:space="preserve">provided </w:t>
      </w:r>
      <w:r w:rsidR="0071033F">
        <w:rPr>
          <w:rFonts w:ascii="Calibri" w:hAnsi="Calibri"/>
          <w:sz w:val="22"/>
          <w:szCs w:val="22"/>
        </w:rPr>
        <w:t>through</w:t>
      </w:r>
      <w:r w:rsidR="00604DDF">
        <w:rPr>
          <w:rFonts w:ascii="Calibri" w:hAnsi="Calibri"/>
          <w:sz w:val="22"/>
          <w:szCs w:val="22"/>
        </w:rPr>
        <w:t xml:space="preserve"> the </w:t>
      </w:r>
      <w:r w:rsidR="0071033F">
        <w:rPr>
          <w:rFonts w:ascii="Calibri" w:hAnsi="Calibri"/>
          <w:sz w:val="22"/>
          <w:szCs w:val="22"/>
        </w:rPr>
        <w:t xml:space="preserve">Family Member Employment Assistance Program and My Career Advancement Accounts </w:t>
      </w:r>
      <w:r w:rsidR="00682FF2">
        <w:rPr>
          <w:rFonts w:ascii="Calibri" w:hAnsi="Calibri"/>
          <w:sz w:val="22"/>
          <w:szCs w:val="22"/>
        </w:rPr>
        <w:t>provide</w:t>
      </w:r>
      <w:r w:rsidR="0071033F">
        <w:rPr>
          <w:rFonts w:ascii="Calibri" w:hAnsi="Calibri"/>
          <w:sz w:val="22"/>
          <w:szCs w:val="22"/>
        </w:rPr>
        <w:t>s</w:t>
      </w:r>
      <w:r w:rsidR="00682FF2">
        <w:rPr>
          <w:rFonts w:ascii="Calibri" w:hAnsi="Calibri"/>
          <w:sz w:val="22"/>
          <w:szCs w:val="22"/>
        </w:rPr>
        <w:t xml:space="preserve"> support for spouses to obtain portable credentials, job seeking skills, and resources to find “military spouse” friendly companies.   </w:t>
      </w:r>
    </w:p>
    <w:p w:rsidR="00C65B7A" w:rsidRDefault="00C65B7A">
      <w:pPr>
        <w:rPr>
          <w:rFonts w:ascii="Calibri" w:hAnsi="Calibri"/>
          <w:sz w:val="22"/>
          <w:szCs w:val="22"/>
        </w:rPr>
      </w:pPr>
    </w:p>
    <w:p w:rsidR="00682FF2" w:rsidRDefault="00C65B7A">
      <w:pPr>
        <w:rPr>
          <w:rFonts w:ascii="Calibri" w:hAnsi="Calibri"/>
          <w:sz w:val="22"/>
          <w:szCs w:val="22"/>
        </w:rPr>
      </w:pPr>
      <w:r>
        <w:rPr>
          <w:rFonts w:ascii="Calibri" w:hAnsi="Calibri"/>
          <w:sz w:val="22"/>
          <w:szCs w:val="22"/>
        </w:rPr>
        <w:t>As a result</w:t>
      </w:r>
      <w:r w:rsidR="0071033F">
        <w:rPr>
          <w:rFonts w:ascii="Calibri" w:hAnsi="Calibri"/>
          <w:sz w:val="22"/>
          <w:szCs w:val="22"/>
        </w:rPr>
        <w:t xml:space="preserve"> of these various initiatives</w:t>
      </w:r>
      <w:r w:rsidR="0025023A">
        <w:rPr>
          <w:rFonts w:ascii="Calibri" w:hAnsi="Calibri"/>
          <w:sz w:val="22"/>
          <w:szCs w:val="22"/>
        </w:rPr>
        <w:t>,</w:t>
      </w:r>
      <w:r w:rsidR="0071033F">
        <w:rPr>
          <w:rFonts w:ascii="Calibri" w:hAnsi="Calibri"/>
          <w:sz w:val="22"/>
          <w:szCs w:val="22"/>
        </w:rPr>
        <w:t xml:space="preserve"> </w:t>
      </w:r>
      <w:r>
        <w:rPr>
          <w:rFonts w:ascii="Calibri" w:hAnsi="Calibri"/>
          <w:sz w:val="22"/>
          <w:szCs w:val="22"/>
        </w:rPr>
        <w:t xml:space="preserve">there are over a thousand individuals </w:t>
      </w:r>
      <w:r w:rsidR="0071033F">
        <w:rPr>
          <w:rFonts w:ascii="Calibri" w:hAnsi="Calibri"/>
          <w:sz w:val="22"/>
          <w:szCs w:val="22"/>
        </w:rPr>
        <w:t>who</w:t>
      </w:r>
      <w:r w:rsidR="00CE074D">
        <w:rPr>
          <w:rFonts w:ascii="Calibri" w:hAnsi="Calibri"/>
          <w:sz w:val="22"/>
          <w:szCs w:val="22"/>
        </w:rPr>
        <w:t>se</w:t>
      </w:r>
      <w:r w:rsidR="0071033F">
        <w:rPr>
          <w:rFonts w:ascii="Calibri" w:hAnsi="Calibri"/>
          <w:sz w:val="22"/>
          <w:szCs w:val="22"/>
        </w:rPr>
        <w:t xml:space="preserve"> primary duty is to </w:t>
      </w:r>
      <w:r>
        <w:rPr>
          <w:rFonts w:ascii="Calibri" w:hAnsi="Calibri"/>
          <w:sz w:val="22"/>
          <w:szCs w:val="22"/>
        </w:rPr>
        <w:t>provid</w:t>
      </w:r>
      <w:r w:rsidR="0071033F">
        <w:rPr>
          <w:rFonts w:ascii="Calibri" w:hAnsi="Calibri"/>
          <w:sz w:val="22"/>
          <w:szCs w:val="22"/>
        </w:rPr>
        <w:t>e</w:t>
      </w:r>
      <w:r>
        <w:rPr>
          <w:rFonts w:ascii="Calibri" w:hAnsi="Calibri"/>
          <w:sz w:val="22"/>
          <w:szCs w:val="22"/>
        </w:rPr>
        <w:t xml:space="preserve"> career and educational services to Service members and their families</w:t>
      </w:r>
      <w:r w:rsidR="0071033F">
        <w:rPr>
          <w:rFonts w:ascii="Calibri" w:hAnsi="Calibri"/>
          <w:sz w:val="22"/>
          <w:szCs w:val="22"/>
        </w:rPr>
        <w:t>.  There are</w:t>
      </w:r>
      <w:r w:rsidR="00CE074D">
        <w:rPr>
          <w:rFonts w:ascii="Calibri" w:hAnsi="Calibri"/>
          <w:sz w:val="22"/>
          <w:szCs w:val="22"/>
        </w:rPr>
        <w:t xml:space="preserve"> also</w:t>
      </w:r>
      <w:r>
        <w:rPr>
          <w:rFonts w:ascii="Calibri" w:hAnsi="Calibri"/>
          <w:sz w:val="22"/>
          <w:szCs w:val="22"/>
        </w:rPr>
        <w:t xml:space="preserve"> </w:t>
      </w:r>
      <w:r>
        <w:rPr>
          <w:rFonts w:ascii="Calibri" w:hAnsi="Calibri"/>
          <w:sz w:val="22"/>
          <w:szCs w:val="22"/>
        </w:rPr>
        <w:lastRenderedPageBreak/>
        <w:t>thousand</w:t>
      </w:r>
      <w:r w:rsidR="0071033F">
        <w:rPr>
          <w:rFonts w:ascii="Calibri" w:hAnsi="Calibri"/>
          <w:sz w:val="22"/>
          <w:szCs w:val="22"/>
        </w:rPr>
        <w:t>s</w:t>
      </w:r>
      <w:r w:rsidR="00604DDF">
        <w:rPr>
          <w:rFonts w:ascii="Calibri" w:hAnsi="Calibri"/>
          <w:sz w:val="22"/>
          <w:szCs w:val="22"/>
        </w:rPr>
        <w:t xml:space="preserve"> of</w:t>
      </w:r>
      <w:r>
        <w:rPr>
          <w:rFonts w:ascii="Calibri" w:hAnsi="Calibri"/>
          <w:sz w:val="22"/>
          <w:szCs w:val="22"/>
        </w:rPr>
        <w:t xml:space="preserve"> Reservist and Active Duty Service members who </w:t>
      </w:r>
      <w:r w:rsidR="00CE074D">
        <w:rPr>
          <w:rFonts w:ascii="Calibri" w:hAnsi="Calibri"/>
          <w:sz w:val="22"/>
          <w:szCs w:val="22"/>
        </w:rPr>
        <w:t>provide career and educational services</w:t>
      </w:r>
      <w:r>
        <w:rPr>
          <w:rFonts w:ascii="Calibri" w:hAnsi="Calibri"/>
          <w:sz w:val="22"/>
          <w:szCs w:val="22"/>
        </w:rPr>
        <w:t xml:space="preserve"> </w:t>
      </w:r>
      <w:r w:rsidR="00CE074D">
        <w:rPr>
          <w:rFonts w:ascii="Calibri" w:hAnsi="Calibri"/>
          <w:sz w:val="22"/>
          <w:szCs w:val="22"/>
        </w:rPr>
        <w:t xml:space="preserve">as a secondary duty (see Table below).  </w:t>
      </w:r>
      <w:r w:rsidR="0025023A">
        <w:rPr>
          <w:rFonts w:ascii="Calibri" w:hAnsi="Calibri"/>
          <w:sz w:val="22"/>
          <w:szCs w:val="22"/>
        </w:rPr>
        <w:t xml:space="preserve"> </w:t>
      </w:r>
      <w:r w:rsidR="00604DDF">
        <w:rPr>
          <w:rFonts w:ascii="Calibri" w:hAnsi="Calibri"/>
          <w:sz w:val="22"/>
          <w:szCs w:val="22"/>
        </w:rPr>
        <w:t xml:space="preserve">Awareness of this infrastructure </w:t>
      </w:r>
      <w:r w:rsidR="001F6166">
        <w:rPr>
          <w:rFonts w:ascii="Calibri" w:hAnsi="Calibri"/>
          <w:sz w:val="22"/>
          <w:szCs w:val="22"/>
        </w:rPr>
        <w:t xml:space="preserve">presents an excellent </w:t>
      </w:r>
      <w:r w:rsidR="0025023A">
        <w:rPr>
          <w:rFonts w:ascii="Calibri" w:hAnsi="Calibri"/>
          <w:sz w:val="22"/>
          <w:szCs w:val="22"/>
        </w:rPr>
        <w:t>opportunity for NCDA to market the CCSP</w:t>
      </w:r>
      <w:r w:rsidR="00277EBD">
        <w:rPr>
          <w:rFonts w:ascii="Calibri" w:hAnsi="Calibri"/>
          <w:sz w:val="22"/>
          <w:szCs w:val="22"/>
        </w:rPr>
        <w:t xml:space="preserve"> credential </w:t>
      </w:r>
      <w:r w:rsidR="001F6166">
        <w:rPr>
          <w:rFonts w:ascii="Calibri" w:hAnsi="Calibri"/>
          <w:sz w:val="22"/>
          <w:szCs w:val="22"/>
        </w:rPr>
        <w:t xml:space="preserve">to these career professionals.  </w:t>
      </w:r>
    </w:p>
    <w:tbl>
      <w:tblPr>
        <w:tblStyle w:val="TableGrid"/>
        <w:tblpPr w:leftFromText="180" w:rightFromText="180" w:vertAnchor="page" w:horzAnchor="margin" w:tblpXSpec="center" w:tblpY="1771"/>
        <w:tblW w:w="0" w:type="auto"/>
        <w:tblLook w:val="04A0" w:firstRow="1" w:lastRow="0" w:firstColumn="1" w:lastColumn="0" w:noHBand="0" w:noVBand="1"/>
      </w:tblPr>
      <w:tblGrid>
        <w:gridCol w:w="2027"/>
        <w:gridCol w:w="2221"/>
        <w:gridCol w:w="1980"/>
        <w:gridCol w:w="1800"/>
      </w:tblGrid>
      <w:tr w:rsidR="003F0E25" w:rsidTr="003F0E25">
        <w:tc>
          <w:tcPr>
            <w:tcW w:w="2027" w:type="dxa"/>
          </w:tcPr>
          <w:p w:rsidR="003F0E25" w:rsidRPr="00DF33BA" w:rsidRDefault="003F0E25" w:rsidP="003F0E25">
            <w:pPr>
              <w:rPr>
                <w:b/>
              </w:rPr>
            </w:pPr>
            <w:r w:rsidRPr="00DF33BA">
              <w:rPr>
                <w:b/>
              </w:rPr>
              <w:t>Service</w:t>
            </w:r>
            <w:r>
              <w:rPr>
                <w:b/>
              </w:rPr>
              <w:t>/Organization</w:t>
            </w:r>
          </w:p>
        </w:tc>
        <w:tc>
          <w:tcPr>
            <w:tcW w:w="2221" w:type="dxa"/>
          </w:tcPr>
          <w:p w:rsidR="003F0E25" w:rsidRPr="00DF33BA" w:rsidRDefault="003F0E25" w:rsidP="003F0E25">
            <w:pPr>
              <w:rPr>
                <w:b/>
              </w:rPr>
            </w:pPr>
            <w:r w:rsidRPr="00DF33BA">
              <w:rPr>
                <w:b/>
              </w:rPr>
              <w:t>Civilians</w:t>
            </w:r>
            <w:r>
              <w:rPr>
                <w:b/>
              </w:rPr>
              <w:t xml:space="preserve"> who Provide Career Services</w:t>
            </w:r>
          </w:p>
        </w:tc>
        <w:tc>
          <w:tcPr>
            <w:tcW w:w="1980" w:type="dxa"/>
          </w:tcPr>
          <w:p w:rsidR="003F0E25" w:rsidRPr="00DF33BA" w:rsidRDefault="003F0E25" w:rsidP="003F0E25">
            <w:pPr>
              <w:rPr>
                <w:b/>
              </w:rPr>
            </w:pPr>
            <w:r w:rsidRPr="00DF33BA">
              <w:rPr>
                <w:b/>
              </w:rPr>
              <w:t>Career Planners</w:t>
            </w:r>
          </w:p>
        </w:tc>
        <w:tc>
          <w:tcPr>
            <w:tcW w:w="1800" w:type="dxa"/>
          </w:tcPr>
          <w:p w:rsidR="003F0E25" w:rsidRPr="00DF33BA" w:rsidRDefault="003F0E25" w:rsidP="003F0E25">
            <w:pPr>
              <w:rPr>
                <w:b/>
              </w:rPr>
            </w:pPr>
            <w:r w:rsidRPr="00DF33BA">
              <w:rPr>
                <w:b/>
              </w:rPr>
              <w:t>Recruiters</w:t>
            </w:r>
          </w:p>
        </w:tc>
      </w:tr>
      <w:tr w:rsidR="003F0E25" w:rsidTr="003F0E25">
        <w:tc>
          <w:tcPr>
            <w:tcW w:w="2027" w:type="dxa"/>
          </w:tcPr>
          <w:p w:rsidR="003F0E25" w:rsidRDefault="003F0E25" w:rsidP="003F0E25">
            <w:r>
              <w:t>Marine Corps</w:t>
            </w:r>
          </w:p>
        </w:tc>
        <w:tc>
          <w:tcPr>
            <w:tcW w:w="2221" w:type="dxa"/>
          </w:tcPr>
          <w:p w:rsidR="003F0E25" w:rsidRDefault="003F0E25" w:rsidP="003F0E25">
            <w:r>
              <w:t>200</w:t>
            </w:r>
          </w:p>
        </w:tc>
        <w:tc>
          <w:tcPr>
            <w:tcW w:w="1980" w:type="dxa"/>
          </w:tcPr>
          <w:p w:rsidR="003F0E25" w:rsidRDefault="003F0E25" w:rsidP="003F0E25">
            <w:r>
              <w:t>425</w:t>
            </w:r>
          </w:p>
        </w:tc>
        <w:tc>
          <w:tcPr>
            <w:tcW w:w="1800" w:type="dxa"/>
          </w:tcPr>
          <w:p w:rsidR="003F0E25" w:rsidRDefault="003F0E25" w:rsidP="003F0E25">
            <w:r>
              <w:t>3600</w:t>
            </w:r>
          </w:p>
        </w:tc>
      </w:tr>
      <w:tr w:rsidR="003F0E25" w:rsidTr="003F0E25">
        <w:tc>
          <w:tcPr>
            <w:tcW w:w="2027" w:type="dxa"/>
          </w:tcPr>
          <w:p w:rsidR="003F0E25" w:rsidRDefault="003F0E25" w:rsidP="003F0E25">
            <w:r>
              <w:t>Army</w:t>
            </w:r>
          </w:p>
        </w:tc>
        <w:tc>
          <w:tcPr>
            <w:tcW w:w="2221" w:type="dxa"/>
          </w:tcPr>
          <w:p w:rsidR="003F0E25" w:rsidRDefault="003F0E25" w:rsidP="003F0E25">
            <w:r>
              <w:t>350</w:t>
            </w:r>
          </w:p>
        </w:tc>
        <w:tc>
          <w:tcPr>
            <w:tcW w:w="1980" w:type="dxa"/>
          </w:tcPr>
          <w:p w:rsidR="003F0E25" w:rsidRDefault="003F0E25" w:rsidP="003F0E25">
            <w:r>
              <w:t>900</w:t>
            </w:r>
          </w:p>
        </w:tc>
        <w:tc>
          <w:tcPr>
            <w:tcW w:w="1800" w:type="dxa"/>
          </w:tcPr>
          <w:p w:rsidR="003F0E25" w:rsidRDefault="003F0E25" w:rsidP="003F0E25">
            <w:r>
              <w:t>8900</w:t>
            </w:r>
          </w:p>
        </w:tc>
      </w:tr>
      <w:tr w:rsidR="003F0E25" w:rsidTr="003F0E25">
        <w:tc>
          <w:tcPr>
            <w:tcW w:w="2027" w:type="dxa"/>
          </w:tcPr>
          <w:p w:rsidR="003F0E25" w:rsidRDefault="003F0E25" w:rsidP="003F0E25">
            <w:r>
              <w:t>Navy</w:t>
            </w:r>
          </w:p>
        </w:tc>
        <w:tc>
          <w:tcPr>
            <w:tcW w:w="2221" w:type="dxa"/>
          </w:tcPr>
          <w:p w:rsidR="003F0E25" w:rsidRDefault="003F0E25" w:rsidP="003F0E25">
            <w:r>
              <w:t>260</w:t>
            </w:r>
          </w:p>
        </w:tc>
        <w:tc>
          <w:tcPr>
            <w:tcW w:w="1980" w:type="dxa"/>
          </w:tcPr>
          <w:p w:rsidR="003F0E25" w:rsidRDefault="003F0E25" w:rsidP="003F0E25">
            <w:r>
              <w:t>648</w:t>
            </w:r>
          </w:p>
        </w:tc>
        <w:tc>
          <w:tcPr>
            <w:tcW w:w="1800" w:type="dxa"/>
          </w:tcPr>
          <w:p w:rsidR="003F0E25" w:rsidRDefault="003F0E25" w:rsidP="003F0E25">
            <w:r>
              <w:t>6200</w:t>
            </w:r>
          </w:p>
        </w:tc>
      </w:tr>
      <w:tr w:rsidR="003F0E25" w:rsidTr="003F0E25">
        <w:tc>
          <w:tcPr>
            <w:tcW w:w="2027" w:type="dxa"/>
          </w:tcPr>
          <w:p w:rsidR="003F0E25" w:rsidRDefault="003F0E25" w:rsidP="003F0E25">
            <w:r>
              <w:t>Air Force</w:t>
            </w:r>
          </w:p>
        </w:tc>
        <w:tc>
          <w:tcPr>
            <w:tcW w:w="2221" w:type="dxa"/>
          </w:tcPr>
          <w:p w:rsidR="003F0E25" w:rsidRDefault="003F0E25" w:rsidP="003F0E25">
            <w:r>
              <w:t>250</w:t>
            </w:r>
          </w:p>
        </w:tc>
        <w:tc>
          <w:tcPr>
            <w:tcW w:w="1980" w:type="dxa"/>
          </w:tcPr>
          <w:p w:rsidR="003F0E25" w:rsidRDefault="003F0E25" w:rsidP="003F0E25">
            <w:r>
              <w:t>648</w:t>
            </w:r>
          </w:p>
        </w:tc>
        <w:tc>
          <w:tcPr>
            <w:tcW w:w="1800" w:type="dxa"/>
          </w:tcPr>
          <w:p w:rsidR="003F0E25" w:rsidRDefault="003F0E25" w:rsidP="003F0E25">
            <w:r>
              <w:t>6100</w:t>
            </w:r>
          </w:p>
        </w:tc>
      </w:tr>
      <w:tr w:rsidR="003F0E25" w:rsidTr="003F0E25">
        <w:tc>
          <w:tcPr>
            <w:tcW w:w="2027" w:type="dxa"/>
          </w:tcPr>
          <w:p w:rsidR="003F0E25" w:rsidRDefault="003F0E25" w:rsidP="003F0E25">
            <w:r>
              <w:t>Veterans Affairs</w:t>
            </w:r>
          </w:p>
        </w:tc>
        <w:tc>
          <w:tcPr>
            <w:tcW w:w="2221" w:type="dxa"/>
          </w:tcPr>
          <w:p w:rsidR="003F0E25" w:rsidRDefault="003F0E25" w:rsidP="003F0E25">
            <w:r>
              <w:t>93 + counselors</w:t>
            </w:r>
          </w:p>
        </w:tc>
        <w:tc>
          <w:tcPr>
            <w:tcW w:w="1980" w:type="dxa"/>
          </w:tcPr>
          <w:p w:rsidR="003F0E25" w:rsidRDefault="003F0E25" w:rsidP="003F0E25"/>
        </w:tc>
        <w:tc>
          <w:tcPr>
            <w:tcW w:w="1800" w:type="dxa"/>
          </w:tcPr>
          <w:p w:rsidR="003F0E25" w:rsidRDefault="003F0E25" w:rsidP="003F0E25"/>
        </w:tc>
      </w:tr>
      <w:tr w:rsidR="003F0E25" w:rsidTr="003F0E25">
        <w:tc>
          <w:tcPr>
            <w:tcW w:w="2027" w:type="dxa"/>
          </w:tcPr>
          <w:p w:rsidR="003F0E25" w:rsidRDefault="003F0E25" w:rsidP="003F0E25">
            <w:r>
              <w:t>Military One Source/</w:t>
            </w:r>
          </w:p>
          <w:p w:rsidR="003F0E25" w:rsidRDefault="003F0E25" w:rsidP="003F0E25">
            <w:r>
              <w:t>MyCAA/MSEP</w:t>
            </w:r>
          </w:p>
        </w:tc>
        <w:tc>
          <w:tcPr>
            <w:tcW w:w="2221" w:type="dxa"/>
          </w:tcPr>
          <w:p w:rsidR="003F0E25" w:rsidRDefault="003F0E25" w:rsidP="003F0E25">
            <w:r>
              <w:t>contract out for re-bid</w:t>
            </w:r>
          </w:p>
          <w:p w:rsidR="003F0E25" w:rsidRDefault="003F0E25" w:rsidP="003F0E25">
            <w:r>
              <w:t>10-20</w:t>
            </w:r>
          </w:p>
        </w:tc>
        <w:tc>
          <w:tcPr>
            <w:tcW w:w="1980" w:type="dxa"/>
          </w:tcPr>
          <w:p w:rsidR="003F0E25" w:rsidRDefault="003F0E25" w:rsidP="003F0E25"/>
        </w:tc>
        <w:tc>
          <w:tcPr>
            <w:tcW w:w="1800" w:type="dxa"/>
          </w:tcPr>
          <w:p w:rsidR="003F0E25" w:rsidRDefault="003F0E25" w:rsidP="003F0E25"/>
        </w:tc>
      </w:tr>
      <w:tr w:rsidR="003F0E25" w:rsidTr="003F0E25">
        <w:tc>
          <w:tcPr>
            <w:tcW w:w="2027" w:type="dxa"/>
          </w:tcPr>
          <w:p w:rsidR="003F0E25" w:rsidRDefault="003F0E25" w:rsidP="003F0E25">
            <w:r>
              <w:t>Marine for Life</w:t>
            </w:r>
          </w:p>
        </w:tc>
        <w:tc>
          <w:tcPr>
            <w:tcW w:w="2221" w:type="dxa"/>
          </w:tcPr>
          <w:p w:rsidR="003F0E25" w:rsidRDefault="003F0E25" w:rsidP="003F0E25">
            <w:r>
              <w:t>7</w:t>
            </w:r>
          </w:p>
        </w:tc>
        <w:tc>
          <w:tcPr>
            <w:tcW w:w="1980" w:type="dxa"/>
          </w:tcPr>
          <w:p w:rsidR="003F0E25" w:rsidRDefault="003F0E25" w:rsidP="003F0E25">
            <w:r>
              <w:t xml:space="preserve">50 (Reservists) </w:t>
            </w:r>
          </w:p>
        </w:tc>
        <w:tc>
          <w:tcPr>
            <w:tcW w:w="1800" w:type="dxa"/>
          </w:tcPr>
          <w:p w:rsidR="003F0E25" w:rsidRDefault="003F0E25" w:rsidP="003F0E25"/>
        </w:tc>
      </w:tr>
      <w:tr w:rsidR="003F0E25" w:rsidTr="003F0E25">
        <w:tc>
          <w:tcPr>
            <w:tcW w:w="2027" w:type="dxa"/>
          </w:tcPr>
          <w:p w:rsidR="003F0E25" w:rsidRDefault="003F0E25" w:rsidP="003F0E25">
            <w:r>
              <w:t>Soldier for Life</w:t>
            </w:r>
          </w:p>
        </w:tc>
        <w:tc>
          <w:tcPr>
            <w:tcW w:w="2221" w:type="dxa"/>
          </w:tcPr>
          <w:p w:rsidR="003F0E25" w:rsidRDefault="003F0E25" w:rsidP="003F0E25"/>
        </w:tc>
        <w:tc>
          <w:tcPr>
            <w:tcW w:w="1980" w:type="dxa"/>
          </w:tcPr>
          <w:p w:rsidR="003F0E25" w:rsidRDefault="003F0E25" w:rsidP="003F0E25"/>
        </w:tc>
        <w:tc>
          <w:tcPr>
            <w:tcW w:w="1800" w:type="dxa"/>
          </w:tcPr>
          <w:p w:rsidR="003F0E25" w:rsidRDefault="003F0E25" w:rsidP="003F0E25"/>
        </w:tc>
      </w:tr>
      <w:tr w:rsidR="003F0E25" w:rsidTr="003F0E25">
        <w:tc>
          <w:tcPr>
            <w:tcW w:w="2027" w:type="dxa"/>
          </w:tcPr>
          <w:p w:rsidR="003F0E25" w:rsidRDefault="003F0E25" w:rsidP="003F0E25">
            <w:r>
              <w:t>Navy for Life</w:t>
            </w:r>
          </w:p>
        </w:tc>
        <w:tc>
          <w:tcPr>
            <w:tcW w:w="2221" w:type="dxa"/>
          </w:tcPr>
          <w:p w:rsidR="003F0E25" w:rsidRDefault="003F0E25" w:rsidP="003F0E25"/>
        </w:tc>
        <w:tc>
          <w:tcPr>
            <w:tcW w:w="1980" w:type="dxa"/>
          </w:tcPr>
          <w:p w:rsidR="003F0E25" w:rsidRDefault="003F0E25" w:rsidP="003F0E25"/>
        </w:tc>
        <w:tc>
          <w:tcPr>
            <w:tcW w:w="1800" w:type="dxa"/>
          </w:tcPr>
          <w:p w:rsidR="003F0E25" w:rsidRDefault="003F0E25" w:rsidP="003F0E25"/>
        </w:tc>
      </w:tr>
      <w:tr w:rsidR="003F0E25" w:rsidTr="003F0E25">
        <w:tc>
          <w:tcPr>
            <w:tcW w:w="2027" w:type="dxa"/>
          </w:tcPr>
          <w:p w:rsidR="003F0E25" w:rsidRDefault="003F0E25" w:rsidP="003F0E25">
            <w:r>
              <w:t>Airmen for Life</w:t>
            </w:r>
          </w:p>
        </w:tc>
        <w:tc>
          <w:tcPr>
            <w:tcW w:w="2221" w:type="dxa"/>
          </w:tcPr>
          <w:p w:rsidR="003F0E25" w:rsidRDefault="003F0E25" w:rsidP="003F0E25">
            <w:r>
              <w:t>7</w:t>
            </w:r>
          </w:p>
        </w:tc>
        <w:tc>
          <w:tcPr>
            <w:tcW w:w="1980" w:type="dxa"/>
          </w:tcPr>
          <w:p w:rsidR="003F0E25" w:rsidRDefault="003F0E25" w:rsidP="003F0E25"/>
        </w:tc>
        <w:tc>
          <w:tcPr>
            <w:tcW w:w="1800" w:type="dxa"/>
          </w:tcPr>
          <w:p w:rsidR="003F0E25" w:rsidRDefault="003F0E25" w:rsidP="003F0E25"/>
        </w:tc>
      </w:tr>
      <w:tr w:rsidR="003F0E25" w:rsidTr="003F0E25">
        <w:tc>
          <w:tcPr>
            <w:tcW w:w="2027" w:type="dxa"/>
          </w:tcPr>
          <w:p w:rsidR="003F0E25" w:rsidRPr="00DF33BA" w:rsidRDefault="003F0E25" w:rsidP="003F0E25">
            <w:pPr>
              <w:rPr>
                <w:b/>
              </w:rPr>
            </w:pPr>
            <w:r w:rsidRPr="00DF33BA">
              <w:rPr>
                <w:b/>
              </w:rPr>
              <w:t>TOTAL</w:t>
            </w:r>
          </w:p>
        </w:tc>
        <w:tc>
          <w:tcPr>
            <w:tcW w:w="2221" w:type="dxa"/>
          </w:tcPr>
          <w:p w:rsidR="003F0E25" w:rsidRDefault="003F0E25" w:rsidP="003F0E25">
            <w:r>
              <w:t>1177</w:t>
            </w:r>
          </w:p>
        </w:tc>
        <w:tc>
          <w:tcPr>
            <w:tcW w:w="1980" w:type="dxa"/>
          </w:tcPr>
          <w:p w:rsidR="003F0E25" w:rsidRDefault="003F0E25" w:rsidP="003F0E25">
            <w:r>
              <w:t>2671</w:t>
            </w:r>
          </w:p>
        </w:tc>
        <w:tc>
          <w:tcPr>
            <w:tcW w:w="1800" w:type="dxa"/>
          </w:tcPr>
          <w:p w:rsidR="003F0E25" w:rsidRDefault="003F0E25" w:rsidP="003F0E25">
            <w:r>
              <w:t>24800</w:t>
            </w:r>
          </w:p>
        </w:tc>
      </w:tr>
      <w:tr w:rsidR="003F0E25" w:rsidTr="003F0E25">
        <w:tc>
          <w:tcPr>
            <w:tcW w:w="8028" w:type="dxa"/>
            <w:gridSpan w:val="4"/>
          </w:tcPr>
          <w:p w:rsidR="003F0E25" w:rsidRDefault="003F0E25" w:rsidP="003F0E25">
            <w:r>
              <w:t>*All numbers are estimates based on total force numbers from USMC known numbers.</w:t>
            </w:r>
          </w:p>
        </w:tc>
      </w:tr>
    </w:tbl>
    <w:p w:rsidR="00682FF2" w:rsidRDefault="00682FF2">
      <w:pPr>
        <w:spacing w:after="200" w:line="276" w:lineRule="auto"/>
        <w:rPr>
          <w:rFonts w:ascii="Calibri" w:hAnsi="Calibri"/>
          <w:sz w:val="22"/>
          <w:szCs w:val="22"/>
        </w:rPr>
      </w:pPr>
    </w:p>
    <w:p w:rsidR="00682FF2" w:rsidRDefault="00682FF2">
      <w:pPr>
        <w:rPr>
          <w:rFonts w:ascii="Calibri" w:hAnsi="Calibri"/>
          <w:sz w:val="22"/>
          <w:szCs w:val="22"/>
        </w:rPr>
      </w:pPr>
    </w:p>
    <w:p w:rsidR="00682FF2" w:rsidRDefault="00682FF2">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1F6166" w:rsidRDefault="001F6166">
      <w:pPr>
        <w:rPr>
          <w:rFonts w:ascii="Calibri" w:hAnsi="Calibri"/>
          <w:sz w:val="22"/>
          <w:szCs w:val="22"/>
        </w:rPr>
      </w:pPr>
    </w:p>
    <w:p w:rsidR="002E4489" w:rsidRDefault="002E4489">
      <w:pPr>
        <w:rPr>
          <w:rFonts w:ascii="Calibri" w:hAnsi="Calibri"/>
          <w:b/>
          <w:sz w:val="22"/>
          <w:szCs w:val="22"/>
        </w:rPr>
      </w:pPr>
    </w:p>
    <w:p w:rsidR="003F0E25" w:rsidRDefault="003F0E25" w:rsidP="008E507B">
      <w:pPr>
        <w:rPr>
          <w:rFonts w:ascii="Calibri" w:hAnsi="Calibri"/>
          <w:b/>
          <w:bCs/>
          <w:sz w:val="22"/>
          <w:szCs w:val="22"/>
        </w:rPr>
      </w:pPr>
    </w:p>
    <w:p w:rsidR="003F0E25" w:rsidRDefault="003F0E25" w:rsidP="008E507B">
      <w:pPr>
        <w:rPr>
          <w:rFonts w:ascii="Calibri" w:hAnsi="Calibri"/>
          <w:b/>
          <w:bCs/>
          <w:sz w:val="22"/>
          <w:szCs w:val="22"/>
        </w:rPr>
      </w:pPr>
    </w:p>
    <w:p w:rsidR="008E507B" w:rsidRDefault="008E507B" w:rsidP="008E507B">
      <w:pPr>
        <w:rPr>
          <w:rFonts w:ascii="Calibri" w:hAnsi="Calibri"/>
          <w:b/>
          <w:bCs/>
          <w:sz w:val="22"/>
          <w:szCs w:val="22"/>
        </w:rPr>
      </w:pPr>
      <w:r>
        <w:rPr>
          <w:rFonts w:ascii="Calibri" w:hAnsi="Calibri"/>
          <w:b/>
          <w:bCs/>
          <w:sz w:val="22"/>
          <w:szCs w:val="22"/>
        </w:rPr>
        <w:t>Office of the Undersecretary of Defense for Personnel and Readiness</w:t>
      </w:r>
    </w:p>
    <w:p w:rsidR="008E507B" w:rsidRDefault="008E507B" w:rsidP="008E507B">
      <w:pPr>
        <w:rPr>
          <w:rFonts w:ascii="Calibri" w:hAnsi="Calibri"/>
          <w:b/>
          <w:bCs/>
          <w:sz w:val="22"/>
          <w:szCs w:val="22"/>
        </w:rPr>
      </w:pPr>
      <w:r>
        <w:rPr>
          <w:rFonts w:ascii="Calibri" w:hAnsi="Calibri"/>
          <w:b/>
          <w:bCs/>
          <w:sz w:val="22"/>
          <w:szCs w:val="22"/>
        </w:rPr>
        <w:t>Transition to Veterans Program Office</w:t>
      </w:r>
    </w:p>
    <w:p w:rsidR="008E507B" w:rsidRDefault="008E507B" w:rsidP="008E507B">
      <w:pPr>
        <w:rPr>
          <w:rFonts w:ascii="Calibri" w:hAnsi="Calibri"/>
          <w:bCs/>
          <w:sz w:val="22"/>
          <w:szCs w:val="22"/>
        </w:rPr>
      </w:pPr>
      <w:r>
        <w:rPr>
          <w:rFonts w:ascii="Calibri" w:hAnsi="Calibri"/>
          <w:bCs/>
          <w:sz w:val="22"/>
          <w:szCs w:val="22"/>
        </w:rPr>
        <w:t xml:space="preserve">This government office designs, oversees, and evaluates all the transition programs per the VOW to Hire </w:t>
      </w:r>
      <w:proofErr w:type="spellStart"/>
      <w:r>
        <w:rPr>
          <w:rFonts w:ascii="Calibri" w:hAnsi="Calibri"/>
          <w:bCs/>
          <w:sz w:val="22"/>
          <w:szCs w:val="22"/>
        </w:rPr>
        <w:t>Heros</w:t>
      </w:r>
      <w:proofErr w:type="spellEnd"/>
      <w:r>
        <w:rPr>
          <w:rFonts w:ascii="Calibri" w:hAnsi="Calibri"/>
          <w:bCs/>
          <w:sz w:val="22"/>
          <w:szCs w:val="22"/>
        </w:rPr>
        <w:t xml:space="preserve"> Act of 2011. They also establish standards and make recommendations on transition staff’s education and credentials.  (</w:t>
      </w:r>
      <w:hyperlink r:id="rId8" w:history="1">
        <w:r w:rsidRPr="00725A70">
          <w:rPr>
            <w:rStyle w:val="Hyperlink"/>
            <w:rFonts w:ascii="Calibri" w:hAnsi="Calibri"/>
            <w:bCs/>
            <w:sz w:val="22"/>
            <w:szCs w:val="22"/>
          </w:rPr>
          <w:t>www.prhome.defense.gov/Readiness/TVPO/</w:t>
        </w:r>
      </w:hyperlink>
      <w:r>
        <w:rPr>
          <w:rFonts w:ascii="Calibri" w:hAnsi="Calibri"/>
          <w:bCs/>
          <w:sz w:val="22"/>
          <w:szCs w:val="22"/>
        </w:rPr>
        <w:t xml:space="preserve"> )  NCDA could attempt to educate the Transition to Veterans Program Office on the importance of staff trained in career advising.  </w:t>
      </w:r>
    </w:p>
    <w:p w:rsidR="008E507B" w:rsidRDefault="008E507B">
      <w:pPr>
        <w:rPr>
          <w:rFonts w:ascii="Calibri" w:hAnsi="Calibri"/>
          <w:b/>
          <w:sz w:val="22"/>
          <w:szCs w:val="22"/>
        </w:rPr>
      </w:pPr>
    </w:p>
    <w:p w:rsidR="0039396A" w:rsidRDefault="00864E3C">
      <w:pPr>
        <w:rPr>
          <w:rFonts w:ascii="Calibri" w:hAnsi="Calibri"/>
          <w:b/>
          <w:sz w:val="22"/>
          <w:szCs w:val="22"/>
        </w:rPr>
      </w:pPr>
      <w:r w:rsidRPr="00864E3C">
        <w:rPr>
          <w:rFonts w:ascii="Calibri" w:hAnsi="Calibri"/>
          <w:b/>
          <w:sz w:val="22"/>
          <w:szCs w:val="22"/>
        </w:rPr>
        <w:t>USMC Personal &amp; Professional Development Program</w:t>
      </w:r>
      <w:r w:rsidR="0039396A">
        <w:rPr>
          <w:rFonts w:ascii="Calibri" w:hAnsi="Calibri"/>
          <w:b/>
          <w:sz w:val="22"/>
          <w:szCs w:val="22"/>
        </w:rPr>
        <w:t xml:space="preserve"> </w:t>
      </w:r>
    </w:p>
    <w:p w:rsidR="00864E3C" w:rsidRDefault="00864E3C">
      <w:pPr>
        <w:rPr>
          <w:rFonts w:ascii="Calibri" w:hAnsi="Calibri"/>
          <w:bCs/>
          <w:sz w:val="22"/>
          <w:szCs w:val="22"/>
        </w:rPr>
      </w:pPr>
      <w:r>
        <w:rPr>
          <w:rFonts w:ascii="Calibri" w:hAnsi="Calibri"/>
          <w:sz w:val="22"/>
          <w:szCs w:val="22"/>
        </w:rPr>
        <w:t xml:space="preserve">The Marine Corps Personal &amp; Professional Development Program (PPDP) is a blend of Non-Appropriated Funds (NAF) and Government Service (GS) employees that provide educational, career, and transition services.  There are several Marine Corps Orders that require </w:t>
      </w:r>
      <w:r w:rsidR="00604DDF">
        <w:rPr>
          <w:rFonts w:ascii="Calibri" w:hAnsi="Calibri"/>
          <w:sz w:val="22"/>
          <w:szCs w:val="22"/>
        </w:rPr>
        <w:t xml:space="preserve">the approximately 200 </w:t>
      </w:r>
      <w:r>
        <w:rPr>
          <w:rFonts w:ascii="Calibri" w:hAnsi="Calibri"/>
          <w:sz w:val="22"/>
          <w:szCs w:val="22"/>
        </w:rPr>
        <w:t xml:space="preserve">PPDP </w:t>
      </w:r>
      <w:r w:rsidRPr="00864E3C">
        <w:rPr>
          <w:rFonts w:asciiTheme="minorHAnsi" w:hAnsiTheme="minorHAnsi"/>
          <w:sz w:val="22"/>
          <w:szCs w:val="22"/>
        </w:rPr>
        <w:t xml:space="preserve">staff </w:t>
      </w:r>
      <w:r w:rsidRPr="00864E3C">
        <w:rPr>
          <w:rFonts w:asciiTheme="minorHAnsi" w:hAnsiTheme="minorHAnsi"/>
          <w:bCs/>
          <w:sz w:val="22"/>
          <w:szCs w:val="22"/>
        </w:rPr>
        <w:t xml:space="preserve">who </w:t>
      </w:r>
      <w:r w:rsidRPr="00864E3C">
        <w:rPr>
          <w:rFonts w:ascii="Calibri" w:hAnsi="Calibri"/>
          <w:bCs/>
          <w:sz w:val="22"/>
          <w:szCs w:val="22"/>
        </w:rPr>
        <w:t>provide career services to “obtain a professional certification such as Career Counseling or Workforce Development.”</w:t>
      </w:r>
      <w:r>
        <w:rPr>
          <w:rFonts w:ascii="Calibri" w:hAnsi="Calibri"/>
          <w:bCs/>
          <w:sz w:val="22"/>
          <w:szCs w:val="22"/>
        </w:rPr>
        <w:t xml:space="preserve">  </w:t>
      </w:r>
      <w:r w:rsidR="00BE7EEC">
        <w:rPr>
          <w:rFonts w:ascii="Calibri" w:hAnsi="Calibri"/>
          <w:bCs/>
          <w:sz w:val="22"/>
          <w:szCs w:val="22"/>
        </w:rPr>
        <w:t>The Marine for Life Program vision</w:t>
      </w:r>
      <w:r w:rsidR="00604DDF">
        <w:rPr>
          <w:rFonts w:ascii="Calibri" w:hAnsi="Calibri"/>
          <w:bCs/>
          <w:sz w:val="22"/>
          <w:szCs w:val="22"/>
        </w:rPr>
        <w:t xml:space="preserve"> states that</w:t>
      </w:r>
      <w:r w:rsidR="00BE7EEC">
        <w:rPr>
          <w:rFonts w:ascii="Calibri" w:hAnsi="Calibri"/>
          <w:bCs/>
          <w:sz w:val="22"/>
          <w:szCs w:val="22"/>
        </w:rPr>
        <w:t xml:space="preserve"> once a Marine always a Marine and continues to provide employment, educational, and networking services to veteran Marines and Sailors attached to Marine Units.  </w:t>
      </w:r>
      <w:r w:rsidR="00604DDF">
        <w:rPr>
          <w:rFonts w:ascii="Calibri" w:hAnsi="Calibri"/>
          <w:bCs/>
          <w:sz w:val="22"/>
          <w:szCs w:val="22"/>
        </w:rPr>
        <w:t>The Marine for Life Staff</w:t>
      </w:r>
      <w:r w:rsidR="00BE7EEC">
        <w:rPr>
          <w:rFonts w:ascii="Calibri" w:hAnsi="Calibri"/>
          <w:bCs/>
          <w:sz w:val="22"/>
          <w:szCs w:val="22"/>
        </w:rPr>
        <w:t xml:space="preserve"> consist of 4 regional representatives, 50 local reserve Representatives, and 2 Social Media managers</w:t>
      </w:r>
      <w:r w:rsidR="002E4489">
        <w:rPr>
          <w:rFonts w:ascii="Calibri" w:hAnsi="Calibri"/>
          <w:bCs/>
          <w:sz w:val="22"/>
          <w:szCs w:val="22"/>
        </w:rPr>
        <w:t xml:space="preserve">. </w:t>
      </w:r>
      <w:r w:rsidR="00604DDF">
        <w:rPr>
          <w:rFonts w:ascii="Calibri" w:hAnsi="Calibri"/>
          <w:bCs/>
          <w:sz w:val="22"/>
          <w:szCs w:val="22"/>
        </w:rPr>
        <w:t xml:space="preserve"> </w:t>
      </w:r>
      <w:r>
        <w:rPr>
          <w:rFonts w:ascii="Calibri" w:hAnsi="Calibri"/>
          <w:bCs/>
          <w:sz w:val="22"/>
          <w:szCs w:val="22"/>
        </w:rPr>
        <w:t>Currently, there is a list of Headquarters approved credentials including GCDF, CWDP, Federal R</w:t>
      </w:r>
      <w:r w:rsidR="00604DDF">
        <w:rPr>
          <w:rFonts w:ascii="Calibri" w:hAnsi="Calibri"/>
          <w:bCs/>
          <w:sz w:val="22"/>
          <w:szCs w:val="22"/>
        </w:rPr>
        <w:t xml:space="preserve">esume, etc. and funding is provided annually for </w:t>
      </w:r>
      <w:r w:rsidR="00604DDF">
        <w:rPr>
          <w:rFonts w:ascii="Calibri" w:hAnsi="Calibri"/>
          <w:bCs/>
          <w:sz w:val="22"/>
          <w:szCs w:val="22"/>
        </w:rPr>
        <w:lastRenderedPageBreak/>
        <w:t xml:space="preserve">professional development for all PPDP staff.  </w:t>
      </w:r>
      <w:r>
        <w:rPr>
          <w:rFonts w:ascii="Calibri" w:hAnsi="Calibri"/>
          <w:bCs/>
          <w:sz w:val="22"/>
          <w:szCs w:val="22"/>
        </w:rPr>
        <w:t>NCDA will need to notify the Personal &amp; Professional Development Headquarter</w:t>
      </w:r>
      <w:r w:rsidR="002E4489">
        <w:rPr>
          <w:rFonts w:ascii="Calibri" w:hAnsi="Calibri"/>
          <w:bCs/>
          <w:sz w:val="22"/>
          <w:szCs w:val="22"/>
        </w:rPr>
        <w:t>s</w:t>
      </w:r>
      <w:r>
        <w:rPr>
          <w:rFonts w:ascii="Calibri" w:hAnsi="Calibri"/>
          <w:bCs/>
          <w:sz w:val="22"/>
          <w:szCs w:val="22"/>
        </w:rPr>
        <w:t xml:space="preserve"> staff of the new credential and request it be added to the list.  </w:t>
      </w:r>
    </w:p>
    <w:p w:rsidR="00BE7EEC" w:rsidRDefault="00BE7EEC">
      <w:pPr>
        <w:rPr>
          <w:rFonts w:ascii="Calibri" w:hAnsi="Calibri"/>
          <w:bCs/>
          <w:sz w:val="22"/>
          <w:szCs w:val="22"/>
        </w:rPr>
      </w:pPr>
    </w:p>
    <w:p w:rsidR="00864E3C" w:rsidRDefault="00B94C57">
      <w:pPr>
        <w:rPr>
          <w:rFonts w:ascii="Calibri" w:hAnsi="Calibri"/>
          <w:b/>
          <w:bCs/>
          <w:sz w:val="22"/>
          <w:szCs w:val="22"/>
        </w:rPr>
      </w:pPr>
      <w:r>
        <w:rPr>
          <w:rFonts w:ascii="Calibri" w:hAnsi="Calibri"/>
          <w:b/>
          <w:bCs/>
          <w:sz w:val="22"/>
          <w:szCs w:val="22"/>
        </w:rPr>
        <w:t xml:space="preserve">Airforce Airmen </w:t>
      </w:r>
      <w:r w:rsidR="00864E3C">
        <w:rPr>
          <w:rFonts w:ascii="Calibri" w:hAnsi="Calibri"/>
          <w:b/>
          <w:bCs/>
          <w:sz w:val="22"/>
          <w:szCs w:val="22"/>
        </w:rPr>
        <w:t>&amp; Family Readi</w:t>
      </w:r>
      <w:r w:rsidR="00BE7EEC">
        <w:rPr>
          <w:rFonts w:ascii="Calibri" w:hAnsi="Calibri"/>
          <w:b/>
          <w:bCs/>
          <w:sz w:val="22"/>
          <w:szCs w:val="22"/>
        </w:rPr>
        <w:t xml:space="preserve">ness </w:t>
      </w:r>
    </w:p>
    <w:p w:rsidR="00864E3C" w:rsidRDefault="00A36F28">
      <w:pPr>
        <w:rPr>
          <w:rFonts w:ascii="Calibri" w:hAnsi="Calibri"/>
          <w:bCs/>
          <w:sz w:val="22"/>
          <w:szCs w:val="22"/>
        </w:rPr>
      </w:pPr>
      <w:r>
        <w:rPr>
          <w:rFonts w:ascii="Calibri" w:hAnsi="Calibri"/>
          <w:bCs/>
          <w:sz w:val="22"/>
          <w:szCs w:val="22"/>
        </w:rPr>
        <w:t xml:space="preserve">The Airforce </w:t>
      </w:r>
      <w:r w:rsidR="0039396A">
        <w:rPr>
          <w:rFonts w:ascii="Calibri" w:hAnsi="Calibri"/>
          <w:bCs/>
          <w:sz w:val="22"/>
          <w:szCs w:val="22"/>
        </w:rPr>
        <w:t xml:space="preserve">Family &amp; Personal Readiness provides several services including career services and transition assistance and consists of GS employees.  Although one employee will run a specific program, the employees cross train and rotate specializations from relocation assistance to employment assistance.  </w:t>
      </w:r>
      <w:r w:rsidR="002E4489">
        <w:rPr>
          <w:rFonts w:ascii="Calibri" w:hAnsi="Calibri"/>
          <w:bCs/>
          <w:sz w:val="22"/>
          <w:szCs w:val="22"/>
        </w:rPr>
        <w:t xml:space="preserve">I recommend </w:t>
      </w:r>
      <w:r w:rsidR="00BE7EEC">
        <w:rPr>
          <w:rFonts w:ascii="Calibri" w:hAnsi="Calibri"/>
          <w:bCs/>
          <w:sz w:val="22"/>
          <w:szCs w:val="22"/>
        </w:rPr>
        <w:t xml:space="preserve">NCDA </w:t>
      </w:r>
      <w:r w:rsidR="002E4489">
        <w:rPr>
          <w:rFonts w:ascii="Calibri" w:hAnsi="Calibri"/>
          <w:bCs/>
          <w:sz w:val="22"/>
          <w:szCs w:val="22"/>
        </w:rPr>
        <w:t>to</w:t>
      </w:r>
      <w:r w:rsidR="00BE7EEC">
        <w:rPr>
          <w:rFonts w:ascii="Calibri" w:hAnsi="Calibri"/>
          <w:bCs/>
          <w:sz w:val="22"/>
          <w:szCs w:val="22"/>
        </w:rPr>
        <w:t xml:space="preserve"> notify</w:t>
      </w:r>
      <w:r w:rsidR="002E4489">
        <w:rPr>
          <w:rFonts w:ascii="Calibri" w:hAnsi="Calibri"/>
          <w:bCs/>
          <w:sz w:val="22"/>
          <w:szCs w:val="22"/>
        </w:rPr>
        <w:t xml:space="preserve"> the Air Force’s</w:t>
      </w:r>
      <w:r w:rsidR="00BE7EEC">
        <w:rPr>
          <w:rFonts w:ascii="Calibri" w:hAnsi="Calibri"/>
          <w:bCs/>
          <w:sz w:val="22"/>
          <w:szCs w:val="22"/>
        </w:rPr>
        <w:t xml:space="preserve"> Headquarters staff of</w:t>
      </w:r>
      <w:r w:rsidR="002E4489">
        <w:rPr>
          <w:rFonts w:ascii="Calibri" w:hAnsi="Calibri"/>
          <w:bCs/>
          <w:sz w:val="22"/>
          <w:szCs w:val="22"/>
        </w:rPr>
        <w:t xml:space="preserve"> the</w:t>
      </w:r>
      <w:r w:rsidR="00BE7EEC">
        <w:rPr>
          <w:rFonts w:ascii="Calibri" w:hAnsi="Calibri"/>
          <w:bCs/>
          <w:sz w:val="22"/>
          <w:szCs w:val="22"/>
        </w:rPr>
        <w:t xml:space="preserve"> opportunity and/or market directly to </w:t>
      </w:r>
      <w:r w:rsidR="002E4489">
        <w:rPr>
          <w:rFonts w:ascii="Calibri" w:hAnsi="Calibri"/>
          <w:bCs/>
          <w:sz w:val="22"/>
          <w:szCs w:val="22"/>
        </w:rPr>
        <w:t xml:space="preserve">each </w:t>
      </w:r>
      <w:r w:rsidR="00BE7EEC">
        <w:rPr>
          <w:rFonts w:ascii="Calibri" w:hAnsi="Calibri"/>
          <w:bCs/>
          <w:sz w:val="22"/>
          <w:szCs w:val="22"/>
        </w:rPr>
        <w:t xml:space="preserve">installation’s directors.   </w:t>
      </w:r>
    </w:p>
    <w:p w:rsidR="00BE7EEC" w:rsidRDefault="00BE7EEC">
      <w:pPr>
        <w:rPr>
          <w:rFonts w:ascii="Calibri" w:hAnsi="Calibri"/>
          <w:bCs/>
          <w:sz w:val="22"/>
          <w:szCs w:val="22"/>
        </w:rPr>
      </w:pPr>
    </w:p>
    <w:p w:rsidR="00BE7EEC" w:rsidRPr="00BE7EEC" w:rsidRDefault="00BE7EEC">
      <w:pPr>
        <w:rPr>
          <w:rFonts w:ascii="Calibri" w:hAnsi="Calibri"/>
          <w:b/>
          <w:bCs/>
          <w:sz w:val="22"/>
          <w:szCs w:val="22"/>
        </w:rPr>
      </w:pPr>
      <w:r w:rsidRPr="00BE7EEC">
        <w:rPr>
          <w:rFonts w:ascii="Calibri" w:hAnsi="Calibri"/>
          <w:b/>
          <w:bCs/>
          <w:sz w:val="22"/>
          <w:szCs w:val="22"/>
        </w:rPr>
        <w:t>Army Soldier for Life</w:t>
      </w:r>
    </w:p>
    <w:p w:rsidR="002E4489" w:rsidRDefault="00BE7EEC">
      <w:pPr>
        <w:rPr>
          <w:rFonts w:ascii="Calibri" w:hAnsi="Calibri"/>
          <w:bCs/>
          <w:sz w:val="22"/>
          <w:szCs w:val="22"/>
        </w:rPr>
      </w:pPr>
      <w:r>
        <w:rPr>
          <w:rFonts w:ascii="Calibri" w:hAnsi="Calibri"/>
          <w:bCs/>
          <w:sz w:val="22"/>
          <w:szCs w:val="22"/>
        </w:rPr>
        <w:t xml:space="preserve">The Army’s Soldier for Life encompasses the Army’s transition and employment programs.  There are Army Readiness Specialists on the installations and in call centers.  </w:t>
      </w:r>
      <w:r w:rsidR="002E4489">
        <w:rPr>
          <w:rFonts w:ascii="Calibri" w:hAnsi="Calibri"/>
          <w:bCs/>
          <w:sz w:val="22"/>
          <w:szCs w:val="22"/>
        </w:rPr>
        <w:t>Currently, the Army contracts companies to provide their programs and services</w:t>
      </w:r>
      <w:r>
        <w:rPr>
          <w:rFonts w:ascii="Calibri" w:hAnsi="Calibri"/>
          <w:bCs/>
          <w:sz w:val="22"/>
          <w:szCs w:val="22"/>
        </w:rPr>
        <w:t xml:space="preserve">.  </w:t>
      </w:r>
      <w:r w:rsidR="002E4489">
        <w:rPr>
          <w:rFonts w:ascii="Calibri" w:hAnsi="Calibri"/>
          <w:bCs/>
          <w:sz w:val="22"/>
          <w:szCs w:val="22"/>
        </w:rPr>
        <w:t xml:space="preserve">There are several companies that carry the </w:t>
      </w:r>
      <w:r>
        <w:rPr>
          <w:rFonts w:ascii="Calibri" w:hAnsi="Calibri"/>
          <w:bCs/>
          <w:sz w:val="22"/>
          <w:szCs w:val="22"/>
        </w:rPr>
        <w:t>contracts i</w:t>
      </w:r>
      <w:r w:rsidR="002E4489">
        <w:rPr>
          <w:rFonts w:ascii="Calibri" w:hAnsi="Calibri"/>
          <w:bCs/>
          <w:sz w:val="22"/>
          <w:szCs w:val="22"/>
        </w:rPr>
        <w:t>ncluding</w:t>
      </w:r>
      <w:r>
        <w:rPr>
          <w:rFonts w:ascii="Calibri" w:hAnsi="Calibri"/>
          <w:bCs/>
          <w:sz w:val="22"/>
          <w:szCs w:val="22"/>
        </w:rPr>
        <w:t xml:space="preserve"> but are not limited to</w:t>
      </w:r>
      <w:proofErr w:type="gramStart"/>
      <w:r>
        <w:rPr>
          <w:rFonts w:ascii="Calibri" w:hAnsi="Calibri"/>
          <w:bCs/>
          <w:sz w:val="22"/>
          <w:szCs w:val="22"/>
        </w:rPr>
        <w:t xml:space="preserve">; </w:t>
      </w:r>
      <w:r w:rsidR="00110727">
        <w:rPr>
          <w:rFonts w:ascii="Calibri" w:hAnsi="Calibri"/>
          <w:bCs/>
          <w:sz w:val="22"/>
          <w:szCs w:val="22"/>
        </w:rPr>
        <w:t xml:space="preserve"> </w:t>
      </w:r>
      <w:proofErr w:type="spellStart"/>
      <w:r>
        <w:rPr>
          <w:rFonts w:ascii="Calibri" w:hAnsi="Calibri"/>
          <w:bCs/>
          <w:sz w:val="22"/>
          <w:szCs w:val="22"/>
        </w:rPr>
        <w:t>Zieders</w:t>
      </w:r>
      <w:proofErr w:type="spellEnd"/>
      <w:proofErr w:type="gramEnd"/>
      <w:r>
        <w:rPr>
          <w:rFonts w:ascii="Calibri" w:hAnsi="Calibri"/>
          <w:bCs/>
          <w:sz w:val="22"/>
          <w:szCs w:val="22"/>
        </w:rPr>
        <w:t xml:space="preserve">, Bowen Group, </w:t>
      </w:r>
      <w:r w:rsidR="00B90D36">
        <w:rPr>
          <w:rFonts w:ascii="Calibri" w:hAnsi="Calibri"/>
          <w:bCs/>
          <w:sz w:val="22"/>
          <w:szCs w:val="22"/>
        </w:rPr>
        <w:t xml:space="preserve">GBX, </w:t>
      </w:r>
      <w:r w:rsidR="00A0155E">
        <w:rPr>
          <w:rFonts w:ascii="Calibri" w:hAnsi="Calibri"/>
          <w:bCs/>
          <w:sz w:val="22"/>
          <w:szCs w:val="22"/>
        </w:rPr>
        <w:t>Booz</w:t>
      </w:r>
      <w:r>
        <w:rPr>
          <w:rFonts w:ascii="Calibri" w:hAnsi="Calibri"/>
          <w:bCs/>
          <w:sz w:val="22"/>
          <w:szCs w:val="22"/>
        </w:rPr>
        <w:t xml:space="preserve"> Allen</w:t>
      </w:r>
      <w:r w:rsidR="00A0155E">
        <w:rPr>
          <w:rFonts w:ascii="Calibri" w:hAnsi="Calibri"/>
          <w:bCs/>
          <w:sz w:val="22"/>
          <w:szCs w:val="22"/>
        </w:rPr>
        <w:t xml:space="preserve"> Hamilton</w:t>
      </w:r>
      <w:r>
        <w:rPr>
          <w:rFonts w:ascii="Calibri" w:hAnsi="Calibri"/>
          <w:bCs/>
          <w:sz w:val="22"/>
          <w:szCs w:val="22"/>
        </w:rPr>
        <w:t xml:space="preserve">, and </w:t>
      </w:r>
      <w:proofErr w:type="spellStart"/>
      <w:r>
        <w:rPr>
          <w:rFonts w:ascii="Calibri" w:hAnsi="Calibri"/>
          <w:bCs/>
          <w:sz w:val="22"/>
          <w:szCs w:val="22"/>
        </w:rPr>
        <w:t>Sektor</w:t>
      </w:r>
      <w:proofErr w:type="spellEnd"/>
      <w:r>
        <w:rPr>
          <w:rFonts w:ascii="Calibri" w:hAnsi="Calibri"/>
          <w:bCs/>
          <w:sz w:val="22"/>
          <w:szCs w:val="22"/>
        </w:rPr>
        <w:t xml:space="preserve">.  </w:t>
      </w:r>
      <w:r w:rsidR="002E4489">
        <w:rPr>
          <w:rFonts w:ascii="Calibri" w:hAnsi="Calibri"/>
          <w:bCs/>
          <w:sz w:val="22"/>
          <w:szCs w:val="22"/>
        </w:rPr>
        <w:t xml:space="preserve">A recent job announcement does not </w:t>
      </w:r>
      <w:r w:rsidR="00854746">
        <w:rPr>
          <w:rFonts w:ascii="Calibri" w:hAnsi="Calibri"/>
          <w:bCs/>
          <w:sz w:val="22"/>
          <w:szCs w:val="22"/>
        </w:rPr>
        <w:t>recommend credentials however require a degree in Human R</w:t>
      </w:r>
      <w:r w:rsidR="002E4489">
        <w:rPr>
          <w:rFonts w:ascii="Calibri" w:hAnsi="Calibri"/>
          <w:bCs/>
          <w:sz w:val="22"/>
          <w:szCs w:val="22"/>
        </w:rPr>
        <w:t xml:space="preserve">esources or Psychology and </w:t>
      </w:r>
      <w:r w:rsidR="00854746">
        <w:rPr>
          <w:rFonts w:ascii="Calibri" w:hAnsi="Calibri"/>
          <w:bCs/>
          <w:sz w:val="22"/>
          <w:szCs w:val="22"/>
        </w:rPr>
        <w:t>experience in human resources, career counseling</w:t>
      </w:r>
      <w:r w:rsidR="002E4489">
        <w:rPr>
          <w:rFonts w:ascii="Calibri" w:hAnsi="Calibri"/>
          <w:bCs/>
          <w:sz w:val="22"/>
          <w:szCs w:val="22"/>
        </w:rPr>
        <w:t xml:space="preserve"> or recruiting.  I recommend notifying and market the credential to the several contracting companies</w:t>
      </w:r>
      <w:r w:rsidR="00854746">
        <w:rPr>
          <w:rFonts w:ascii="Calibri" w:hAnsi="Calibri"/>
          <w:bCs/>
          <w:sz w:val="22"/>
          <w:szCs w:val="22"/>
        </w:rPr>
        <w:t>’</w:t>
      </w:r>
      <w:r w:rsidR="002E4489">
        <w:rPr>
          <w:rFonts w:ascii="Calibri" w:hAnsi="Calibri"/>
          <w:bCs/>
          <w:sz w:val="22"/>
          <w:szCs w:val="22"/>
        </w:rPr>
        <w:t xml:space="preserve"> Human Resources department.  </w:t>
      </w:r>
    </w:p>
    <w:p w:rsidR="002E4489" w:rsidRDefault="002E4489">
      <w:pPr>
        <w:rPr>
          <w:rFonts w:ascii="Calibri" w:hAnsi="Calibri"/>
          <w:bCs/>
          <w:sz w:val="22"/>
          <w:szCs w:val="22"/>
        </w:rPr>
      </w:pPr>
    </w:p>
    <w:p w:rsidR="003F412B" w:rsidRDefault="003F412B" w:rsidP="003F412B">
      <w:pPr>
        <w:rPr>
          <w:rFonts w:ascii="Calibri" w:hAnsi="Calibri"/>
          <w:b/>
          <w:sz w:val="22"/>
          <w:szCs w:val="22"/>
        </w:rPr>
      </w:pPr>
      <w:r>
        <w:rPr>
          <w:rFonts w:ascii="Calibri" w:hAnsi="Calibri"/>
          <w:b/>
          <w:sz w:val="22"/>
          <w:szCs w:val="22"/>
        </w:rPr>
        <w:t>Navy Family Readiness</w:t>
      </w:r>
    </w:p>
    <w:p w:rsidR="003F412B" w:rsidRDefault="003F412B" w:rsidP="003F412B">
      <w:pPr>
        <w:rPr>
          <w:rFonts w:ascii="Calibri" w:hAnsi="Calibri"/>
          <w:bCs/>
          <w:sz w:val="22"/>
          <w:szCs w:val="22"/>
        </w:rPr>
      </w:pPr>
      <w:r>
        <w:rPr>
          <w:rFonts w:ascii="Calibri" w:hAnsi="Calibri"/>
          <w:sz w:val="22"/>
          <w:szCs w:val="22"/>
        </w:rPr>
        <w:t>Under the</w:t>
      </w:r>
      <w:r w:rsidR="00B94C57">
        <w:rPr>
          <w:rFonts w:ascii="Calibri" w:hAnsi="Calibri"/>
          <w:sz w:val="22"/>
          <w:szCs w:val="22"/>
        </w:rPr>
        <w:t xml:space="preserve"> Navy’s Family Readiness are</w:t>
      </w:r>
      <w:r>
        <w:rPr>
          <w:rFonts w:ascii="Calibri" w:hAnsi="Calibri"/>
          <w:sz w:val="22"/>
          <w:szCs w:val="22"/>
        </w:rPr>
        <w:t xml:space="preserve"> </w:t>
      </w:r>
      <w:r w:rsidR="00B94C57">
        <w:rPr>
          <w:rFonts w:ascii="Calibri" w:hAnsi="Calibri"/>
          <w:sz w:val="22"/>
          <w:szCs w:val="22"/>
        </w:rPr>
        <w:t xml:space="preserve">two </w:t>
      </w:r>
      <w:r>
        <w:rPr>
          <w:rFonts w:ascii="Calibri" w:hAnsi="Calibri"/>
          <w:sz w:val="22"/>
          <w:szCs w:val="22"/>
        </w:rPr>
        <w:t>career service programs</w:t>
      </w:r>
      <w:r w:rsidR="00B94C57">
        <w:rPr>
          <w:rFonts w:ascii="Calibri" w:hAnsi="Calibri"/>
          <w:sz w:val="22"/>
          <w:szCs w:val="22"/>
        </w:rPr>
        <w:t>;</w:t>
      </w:r>
      <w:r>
        <w:rPr>
          <w:rFonts w:ascii="Calibri" w:hAnsi="Calibri"/>
          <w:sz w:val="22"/>
          <w:szCs w:val="22"/>
        </w:rPr>
        <w:t xml:space="preserve"> spouse employment services and transition assistance.  Like the Army</w:t>
      </w:r>
      <w:r w:rsidR="00B94C57">
        <w:rPr>
          <w:rFonts w:ascii="Calibri" w:hAnsi="Calibri"/>
          <w:sz w:val="22"/>
          <w:szCs w:val="22"/>
        </w:rPr>
        <w:t>,</w:t>
      </w:r>
      <w:r>
        <w:rPr>
          <w:rFonts w:ascii="Calibri" w:hAnsi="Calibri"/>
          <w:sz w:val="22"/>
          <w:szCs w:val="22"/>
        </w:rPr>
        <w:t xml:space="preserve"> their specialists are contract employees. </w:t>
      </w:r>
      <w:r>
        <w:rPr>
          <w:rFonts w:ascii="Calibri" w:hAnsi="Calibri"/>
          <w:bCs/>
          <w:sz w:val="22"/>
          <w:szCs w:val="22"/>
        </w:rPr>
        <w:t xml:space="preserve"> I recommend notifying and market the credential to the several contracting companies Human Resources department.  </w:t>
      </w:r>
    </w:p>
    <w:p w:rsidR="003F412B" w:rsidRDefault="003F412B" w:rsidP="003F412B">
      <w:pPr>
        <w:rPr>
          <w:rFonts w:ascii="Calibri" w:hAnsi="Calibri"/>
          <w:bCs/>
          <w:sz w:val="22"/>
          <w:szCs w:val="22"/>
        </w:rPr>
      </w:pPr>
    </w:p>
    <w:p w:rsidR="008F74DB" w:rsidRDefault="008F74DB" w:rsidP="003F412B">
      <w:pPr>
        <w:rPr>
          <w:rFonts w:ascii="Calibri" w:hAnsi="Calibri"/>
          <w:b/>
          <w:bCs/>
          <w:sz w:val="22"/>
          <w:szCs w:val="22"/>
        </w:rPr>
      </w:pPr>
      <w:r>
        <w:rPr>
          <w:rFonts w:ascii="Calibri" w:hAnsi="Calibri"/>
          <w:b/>
          <w:bCs/>
          <w:sz w:val="22"/>
          <w:szCs w:val="22"/>
        </w:rPr>
        <w:t>US Coast Guard Force Education &amp; Professional Development Branch</w:t>
      </w:r>
    </w:p>
    <w:p w:rsidR="008F74DB" w:rsidRPr="008F74DB" w:rsidRDefault="00F748C7" w:rsidP="003F412B">
      <w:pPr>
        <w:rPr>
          <w:rFonts w:ascii="Calibri" w:hAnsi="Calibri"/>
          <w:bCs/>
          <w:sz w:val="22"/>
          <w:szCs w:val="22"/>
        </w:rPr>
      </w:pPr>
      <w:r>
        <w:rPr>
          <w:rFonts w:ascii="Calibri" w:hAnsi="Calibri"/>
          <w:bCs/>
          <w:sz w:val="22"/>
          <w:szCs w:val="22"/>
        </w:rPr>
        <w:t xml:space="preserve">The US Coast Guard has a handful of Education Officers who assist </w:t>
      </w:r>
      <w:proofErr w:type="spellStart"/>
      <w:r>
        <w:rPr>
          <w:rFonts w:ascii="Calibri" w:hAnsi="Calibri"/>
          <w:bCs/>
          <w:sz w:val="22"/>
          <w:szCs w:val="22"/>
        </w:rPr>
        <w:t>Coasties</w:t>
      </w:r>
      <w:proofErr w:type="spellEnd"/>
      <w:r>
        <w:rPr>
          <w:rFonts w:ascii="Calibri" w:hAnsi="Calibri"/>
          <w:bCs/>
          <w:sz w:val="22"/>
          <w:szCs w:val="22"/>
        </w:rPr>
        <w:t xml:space="preserve"> with career plans.  NCDA should notify and m</w:t>
      </w:r>
      <w:r w:rsidR="008F74DB" w:rsidRPr="008F74DB">
        <w:rPr>
          <w:rFonts w:ascii="Calibri" w:hAnsi="Calibri"/>
          <w:bCs/>
          <w:sz w:val="22"/>
          <w:szCs w:val="22"/>
        </w:rPr>
        <w:t>arket to the FORECOM Training Division Chief</w:t>
      </w:r>
      <w:r>
        <w:rPr>
          <w:rFonts w:ascii="Calibri" w:hAnsi="Calibri"/>
          <w:bCs/>
          <w:sz w:val="22"/>
          <w:szCs w:val="22"/>
        </w:rPr>
        <w:t>.</w:t>
      </w:r>
    </w:p>
    <w:p w:rsidR="00AE6A7F" w:rsidRDefault="00AE6A7F" w:rsidP="003F412B">
      <w:pPr>
        <w:rPr>
          <w:rFonts w:ascii="Calibri" w:hAnsi="Calibri"/>
          <w:b/>
          <w:bCs/>
          <w:sz w:val="22"/>
          <w:szCs w:val="22"/>
        </w:rPr>
      </w:pPr>
    </w:p>
    <w:p w:rsidR="003F412B" w:rsidRDefault="003F412B" w:rsidP="003F412B">
      <w:pPr>
        <w:rPr>
          <w:rFonts w:ascii="Calibri" w:hAnsi="Calibri"/>
          <w:b/>
          <w:bCs/>
          <w:sz w:val="22"/>
          <w:szCs w:val="22"/>
        </w:rPr>
      </w:pPr>
      <w:r w:rsidRPr="003F412B">
        <w:rPr>
          <w:rFonts w:ascii="Calibri" w:hAnsi="Calibri"/>
          <w:b/>
          <w:bCs/>
          <w:sz w:val="22"/>
          <w:szCs w:val="22"/>
        </w:rPr>
        <w:t>Veteran’s Affairs</w:t>
      </w:r>
    </w:p>
    <w:p w:rsidR="00854746" w:rsidRPr="003F412B" w:rsidRDefault="00F748C7" w:rsidP="003F412B">
      <w:pPr>
        <w:rPr>
          <w:rFonts w:ascii="Calibri" w:hAnsi="Calibri"/>
          <w:bCs/>
          <w:sz w:val="22"/>
          <w:szCs w:val="22"/>
        </w:rPr>
      </w:pPr>
      <w:r>
        <w:rPr>
          <w:rFonts w:ascii="Calibri" w:hAnsi="Calibri"/>
          <w:bCs/>
          <w:sz w:val="22"/>
          <w:szCs w:val="22"/>
        </w:rPr>
        <w:t>In addition</w:t>
      </w:r>
      <w:r w:rsidR="00270A26">
        <w:rPr>
          <w:rFonts w:ascii="Calibri" w:hAnsi="Calibri"/>
          <w:bCs/>
          <w:sz w:val="22"/>
          <w:szCs w:val="22"/>
        </w:rPr>
        <w:t xml:space="preserve"> to vocational rehabilitation counselors</w:t>
      </w:r>
      <w:r>
        <w:rPr>
          <w:rFonts w:ascii="Calibri" w:hAnsi="Calibri"/>
          <w:bCs/>
          <w:sz w:val="22"/>
          <w:szCs w:val="22"/>
        </w:rPr>
        <w:t>,</w:t>
      </w:r>
      <w:r w:rsidR="00270A26">
        <w:rPr>
          <w:rFonts w:ascii="Calibri" w:hAnsi="Calibri"/>
          <w:bCs/>
          <w:sz w:val="22"/>
          <w:szCs w:val="22"/>
        </w:rPr>
        <w:t xml:space="preserve"> the VA has several </w:t>
      </w:r>
      <w:r w:rsidR="00854746">
        <w:rPr>
          <w:rFonts w:ascii="Calibri" w:hAnsi="Calibri"/>
          <w:bCs/>
          <w:sz w:val="22"/>
          <w:szCs w:val="22"/>
        </w:rPr>
        <w:t xml:space="preserve">employment </w:t>
      </w:r>
      <w:r>
        <w:rPr>
          <w:rFonts w:ascii="Calibri" w:hAnsi="Calibri"/>
          <w:bCs/>
          <w:sz w:val="22"/>
          <w:szCs w:val="22"/>
        </w:rPr>
        <w:t xml:space="preserve">coordinators all who assist veterans in finding their new careers.  NCDA will need to market to the VA Department of Vocational Rehabilitation &amp; Employment (VR&amp;E).   </w:t>
      </w:r>
    </w:p>
    <w:p w:rsidR="003F412B" w:rsidRDefault="003F412B" w:rsidP="003F412B">
      <w:pPr>
        <w:rPr>
          <w:rFonts w:ascii="Calibri" w:hAnsi="Calibri"/>
          <w:sz w:val="22"/>
          <w:szCs w:val="22"/>
        </w:rPr>
      </w:pPr>
    </w:p>
    <w:p w:rsidR="003A5178" w:rsidRPr="003A5178" w:rsidRDefault="003A5178" w:rsidP="003F412B">
      <w:pPr>
        <w:rPr>
          <w:rFonts w:ascii="Calibri" w:hAnsi="Calibri"/>
          <w:b/>
          <w:sz w:val="22"/>
          <w:szCs w:val="22"/>
        </w:rPr>
      </w:pPr>
      <w:r w:rsidRPr="003A5178">
        <w:rPr>
          <w:rFonts w:ascii="Calibri" w:hAnsi="Calibri"/>
          <w:b/>
          <w:sz w:val="22"/>
          <w:szCs w:val="22"/>
        </w:rPr>
        <w:t>Military One Source/MyCAA</w:t>
      </w:r>
    </w:p>
    <w:p w:rsidR="003A5178" w:rsidRDefault="00B90D36" w:rsidP="003F412B">
      <w:pPr>
        <w:rPr>
          <w:rFonts w:ascii="Calibri" w:hAnsi="Calibri"/>
          <w:sz w:val="22"/>
          <w:szCs w:val="22"/>
        </w:rPr>
      </w:pPr>
      <w:r>
        <w:rPr>
          <w:rFonts w:ascii="Calibri" w:hAnsi="Calibri"/>
          <w:sz w:val="22"/>
          <w:szCs w:val="22"/>
        </w:rPr>
        <w:t xml:space="preserve">My Career Advancement Account is a scholarship for military spouse of $ 4000 per year for two years to obtain licenses, certificates, and associates degrees for a portable career.   To receive the scholarship spouses are required to develop a career plan with </w:t>
      </w:r>
      <w:r w:rsidR="008628DA">
        <w:rPr>
          <w:rFonts w:ascii="Calibri" w:hAnsi="Calibri"/>
          <w:sz w:val="22"/>
          <w:szCs w:val="22"/>
        </w:rPr>
        <w:t>the guidance of a</w:t>
      </w:r>
      <w:r>
        <w:rPr>
          <w:rFonts w:ascii="Calibri" w:hAnsi="Calibri"/>
          <w:sz w:val="22"/>
          <w:szCs w:val="22"/>
        </w:rPr>
        <w:t xml:space="preserve"> career counselor.  Currently, these career counselors are employees of </w:t>
      </w:r>
      <w:proofErr w:type="spellStart"/>
      <w:r>
        <w:rPr>
          <w:rFonts w:ascii="Calibri" w:hAnsi="Calibri"/>
          <w:sz w:val="22"/>
          <w:szCs w:val="22"/>
        </w:rPr>
        <w:t>Zieders</w:t>
      </w:r>
      <w:proofErr w:type="spellEnd"/>
      <w:r>
        <w:rPr>
          <w:rFonts w:ascii="Calibri" w:hAnsi="Calibri"/>
          <w:sz w:val="22"/>
          <w:szCs w:val="22"/>
        </w:rPr>
        <w:t xml:space="preserve"> and work in a call center in Woodbridge, VA.  </w:t>
      </w:r>
      <w:r w:rsidR="008628DA">
        <w:rPr>
          <w:rFonts w:ascii="Calibri" w:hAnsi="Calibri"/>
          <w:sz w:val="22"/>
          <w:szCs w:val="22"/>
        </w:rPr>
        <w:t xml:space="preserve">I recommend NCDA market to </w:t>
      </w:r>
      <w:proofErr w:type="spellStart"/>
      <w:r w:rsidR="008628DA">
        <w:rPr>
          <w:rFonts w:ascii="Calibri" w:hAnsi="Calibri"/>
          <w:sz w:val="22"/>
          <w:szCs w:val="22"/>
        </w:rPr>
        <w:t>Zieders</w:t>
      </w:r>
      <w:proofErr w:type="spellEnd"/>
      <w:r w:rsidR="008628DA">
        <w:rPr>
          <w:rFonts w:ascii="Calibri" w:hAnsi="Calibri"/>
          <w:sz w:val="22"/>
          <w:szCs w:val="22"/>
        </w:rPr>
        <w:t xml:space="preserve"> (or the next contract winner) the benefits of the CCSP.  </w:t>
      </w:r>
    </w:p>
    <w:p w:rsidR="00B90D36" w:rsidRPr="003F412B" w:rsidRDefault="00B90D36" w:rsidP="003F412B">
      <w:pPr>
        <w:rPr>
          <w:rFonts w:ascii="Calibri" w:hAnsi="Calibri"/>
          <w:sz w:val="22"/>
          <w:szCs w:val="22"/>
        </w:rPr>
      </w:pPr>
    </w:p>
    <w:p w:rsidR="002E4489" w:rsidRPr="00854746" w:rsidRDefault="00854746">
      <w:pPr>
        <w:rPr>
          <w:rFonts w:ascii="Calibri" w:hAnsi="Calibri"/>
          <w:b/>
          <w:bCs/>
          <w:sz w:val="22"/>
          <w:szCs w:val="22"/>
        </w:rPr>
      </w:pPr>
      <w:r w:rsidRPr="00854746">
        <w:rPr>
          <w:rFonts w:ascii="Calibri" w:hAnsi="Calibri"/>
          <w:b/>
          <w:bCs/>
          <w:sz w:val="22"/>
          <w:szCs w:val="22"/>
        </w:rPr>
        <w:t>Activity Duty Career Planners and Recruiters</w:t>
      </w:r>
    </w:p>
    <w:p w:rsidR="0015179E" w:rsidRDefault="0015179E">
      <w:pPr>
        <w:rPr>
          <w:rFonts w:ascii="Calibri" w:hAnsi="Calibri"/>
          <w:sz w:val="22"/>
          <w:szCs w:val="22"/>
        </w:rPr>
      </w:pPr>
      <w:r>
        <w:rPr>
          <w:rFonts w:ascii="Calibri" w:hAnsi="Calibri"/>
          <w:sz w:val="22"/>
          <w:szCs w:val="22"/>
        </w:rPr>
        <w:t xml:space="preserve">Credentialing Opportunities Online (COOL) provides federal COOL dollars for Service members to obtain certifications and licenses related to their Military Occupation or MOS.  The COOL program encourages professionalization of the Service member’s job and ensures Service members are professional prepared for civilian workforce.  </w:t>
      </w:r>
      <w:r w:rsidR="003A5178">
        <w:rPr>
          <w:rFonts w:ascii="Calibri" w:hAnsi="Calibri"/>
          <w:sz w:val="22"/>
          <w:szCs w:val="22"/>
        </w:rPr>
        <w:t xml:space="preserve">Visit the websites below to explore each Branch’s COOL websites.  </w:t>
      </w:r>
    </w:p>
    <w:p w:rsidR="003A5178" w:rsidRDefault="003A5178">
      <w:pPr>
        <w:rPr>
          <w:rFonts w:asciiTheme="minorHAnsi" w:hAnsiTheme="minorHAnsi"/>
          <w:sz w:val="22"/>
          <w:szCs w:val="22"/>
        </w:rPr>
      </w:pPr>
      <w:r w:rsidRPr="003A5178">
        <w:rPr>
          <w:rFonts w:asciiTheme="minorHAnsi" w:hAnsiTheme="minorHAnsi"/>
          <w:sz w:val="22"/>
          <w:szCs w:val="22"/>
        </w:rPr>
        <w:t xml:space="preserve">Army COOL – </w:t>
      </w:r>
      <w:hyperlink r:id="rId9" w:history="1">
        <w:r w:rsidRPr="00AC1881">
          <w:rPr>
            <w:rStyle w:val="Hyperlink"/>
            <w:rFonts w:asciiTheme="minorHAnsi" w:hAnsiTheme="minorHAnsi"/>
            <w:sz w:val="22"/>
            <w:szCs w:val="22"/>
          </w:rPr>
          <w:t>https://www.cool.army.mil</w:t>
        </w:r>
      </w:hyperlink>
    </w:p>
    <w:p w:rsidR="003A5178" w:rsidRDefault="003A5178">
      <w:pPr>
        <w:rPr>
          <w:rFonts w:asciiTheme="minorHAnsi" w:hAnsiTheme="minorHAnsi"/>
          <w:sz w:val="22"/>
          <w:szCs w:val="22"/>
        </w:rPr>
      </w:pPr>
      <w:r w:rsidRPr="003A5178">
        <w:rPr>
          <w:rFonts w:asciiTheme="minorHAnsi" w:hAnsiTheme="minorHAnsi"/>
          <w:sz w:val="22"/>
          <w:szCs w:val="22"/>
        </w:rPr>
        <w:t xml:space="preserve">Department of Navy COOL– </w:t>
      </w:r>
      <w:hyperlink r:id="rId10" w:history="1">
        <w:r w:rsidRPr="003A5178">
          <w:rPr>
            <w:rStyle w:val="Hyperlink"/>
            <w:rFonts w:asciiTheme="minorHAnsi" w:hAnsiTheme="minorHAnsi"/>
            <w:sz w:val="22"/>
            <w:szCs w:val="22"/>
          </w:rPr>
          <w:t>https://www.cool.navy.mil</w:t>
        </w:r>
      </w:hyperlink>
    </w:p>
    <w:p w:rsidR="003A5178" w:rsidRPr="003A5178" w:rsidRDefault="003A5178">
      <w:pPr>
        <w:rPr>
          <w:rFonts w:asciiTheme="minorHAnsi" w:hAnsiTheme="minorHAnsi"/>
          <w:sz w:val="22"/>
          <w:szCs w:val="22"/>
        </w:rPr>
      </w:pPr>
      <w:r w:rsidRPr="003A5178">
        <w:rPr>
          <w:rFonts w:asciiTheme="minorHAnsi" w:hAnsiTheme="minorHAnsi"/>
          <w:sz w:val="22"/>
          <w:szCs w:val="22"/>
        </w:rPr>
        <w:t xml:space="preserve">Navy COOL – </w:t>
      </w:r>
      <w:hyperlink r:id="rId11" w:history="1">
        <w:r w:rsidRPr="003A5178">
          <w:rPr>
            <w:rStyle w:val="Hyperlink"/>
            <w:rFonts w:asciiTheme="minorHAnsi" w:hAnsiTheme="minorHAnsi"/>
            <w:sz w:val="22"/>
            <w:szCs w:val="22"/>
          </w:rPr>
          <w:t>https://www.cool.navy.mil/usn</w:t>
        </w:r>
      </w:hyperlink>
    </w:p>
    <w:p w:rsidR="003A5178" w:rsidRPr="003A5178" w:rsidRDefault="003A5178">
      <w:pPr>
        <w:rPr>
          <w:rFonts w:asciiTheme="minorHAnsi" w:hAnsiTheme="minorHAnsi"/>
          <w:sz w:val="22"/>
          <w:szCs w:val="22"/>
        </w:rPr>
      </w:pPr>
      <w:r w:rsidRPr="003A5178">
        <w:rPr>
          <w:rFonts w:asciiTheme="minorHAnsi" w:hAnsiTheme="minorHAnsi"/>
          <w:sz w:val="22"/>
          <w:szCs w:val="22"/>
        </w:rPr>
        <w:t xml:space="preserve">Marine Corps COOL – </w:t>
      </w:r>
      <w:hyperlink r:id="rId12" w:history="1">
        <w:r w:rsidRPr="003A5178">
          <w:rPr>
            <w:rStyle w:val="Hyperlink"/>
            <w:rFonts w:asciiTheme="minorHAnsi" w:hAnsiTheme="minorHAnsi"/>
            <w:sz w:val="22"/>
            <w:szCs w:val="22"/>
          </w:rPr>
          <w:t>https://www.cool.navy.mil/usmc</w:t>
        </w:r>
      </w:hyperlink>
    </w:p>
    <w:p w:rsidR="003A5178" w:rsidRPr="00B90D36" w:rsidRDefault="003A5178">
      <w:pPr>
        <w:rPr>
          <w:rFonts w:asciiTheme="minorHAnsi" w:hAnsiTheme="minorHAnsi"/>
          <w:sz w:val="22"/>
          <w:szCs w:val="22"/>
        </w:rPr>
      </w:pPr>
      <w:r w:rsidRPr="003A5178">
        <w:rPr>
          <w:rFonts w:asciiTheme="minorHAnsi" w:hAnsiTheme="minorHAnsi"/>
          <w:sz w:val="22"/>
          <w:szCs w:val="22"/>
        </w:rPr>
        <w:t xml:space="preserve">Air Force COOL - </w:t>
      </w:r>
      <w:hyperlink r:id="rId13" w:history="1">
        <w:r w:rsidRPr="003A5178">
          <w:rPr>
            <w:rStyle w:val="Hyperlink"/>
            <w:rFonts w:asciiTheme="minorHAnsi" w:hAnsiTheme="minorHAnsi"/>
            <w:sz w:val="22"/>
            <w:szCs w:val="22"/>
          </w:rPr>
          <w:t>https://afvec.langley.af.mil/afvec/Public/COOL/Default.aspx</w:t>
        </w:r>
      </w:hyperlink>
    </w:p>
    <w:p w:rsidR="003A5178" w:rsidRDefault="003A5178"/>
    <w:p w:rsidR="003A5178" w:rsidRDefault="003A5178">
      <w:pPr>
        <w:rPr>
          <w:rFonts w:ascii="Calibri" w:hAnsi="Calibri"/>
          <w:sz w:val="22"/>
          <w:szCs w:val="22"/>
        </w:rPr>
      </w:pPr>
      <w:r>
        <w:rPr>
          <w:rFonts w:ascii="Calibri" w:hAnsi="Calibri"/>
          <w:sz w:val="22"/>
          <w:szCs w:val="22"/>
        </w:rPr>
        <w:lastRenderedPageBreak/>
        <w:t xml:space="preserve">GCDF was a recognized credential for Career Planners and Recruiters and COOL dollars were paying the fee to CCE for the GCDF credential.  Recently, many certificates have been removed including GCDF due to the congressional mandate for COOL to ensure quality of credentials.  The COOL Inclusion Guidelines </w:t>
      </w:r>
    </w:p>
    <w:p w:rsidR="00DB691D" w:rsidRDefault="003A5178" w:rsidP="00DB691D">
      <w:pPr>
        <w:rPr>
          <w:rFonts w:ascii="Calibri" w:hAnsi="Calibri"/>
          <w:sz w:val="22"/>
          <w:szCs w:val="22"/>
        </w:rPr>
      </w:pPr>
      <w:r>
        <w:rPr>
          <w:rFonts w:ascii="Calibri" w:hAnsi="Calibri"/>
          <w:sz w:val="22"/>
          <w:szCs w:val="22"/>
        </w:rPr>
        <w:t>(</w:t>
      </w:r>
      <w:hyperlink r:id="rId14" w:history="1">
        <w:r w:rsidRPr="00AC1881">
          <w:rPr>
            <w:rStyle w:val="Hyperlink"/>
            <w:rFonts w:ascii="Calibri" w:hAnsi="Calibri"/>
            <w:sz w:val="22"/>
            <w:szCs w:val="22"/>
          </w:rPr>
          <w:t>http://www.cool.navy.mil/usmc/agency_documents/COOLCredentialInclusionGuidelines.pdf</w:t>
        </w:r>
      </w:hyperlink>
      <w:r>
        <w:rPr>
          <w:rFonts w:ascii="Calibri" w:hAnsi="Calibri"/>
          <w:sz w:val="22"/>
          <w:szCs w:val="22"/>
        </w:rPr>
        <w:t xml:space="preserve">) </w:t>
      </w:r>
      <w:r w:rsidRPr="00B90D36">
        <w:rPr>
          <w:rFonts w:ascii="Calibri" w:hAnsi="Calibri"/>
          <w:sz w:val="22"/>
          <w:szCs w:val="22"/>
        </w:rPr>
        <w:t>encourages agencies to attain accreditation</w:t>
      </w:r>
      <w:r w:rsidR="00604DDF">
        <w:rPr>
          <w:rFonts w:ascii="Calibri" w:hAnsi="Calibri"/>
          <w:sz w:val="22"/>
          <w:szCs w:val="22"/>
        </w:rPr>
        <w:t xml:space="preserve"> of their certification program;</w:t>
      </w:r>
      <w:r w:rsidR="00B90D36">
        <w:rPr>
          <w:rFonts w:ascii="Calibri" w:hAnsi="Calibri"/>
          <w:sz w:val="22"/>
          <w:szCs w:val="22"/>
        </w:rPr>
        <w:t xml:space="preserve"> however they do offer an application with checklist to request inclusion on COOL websites.  This provides a unique opportunity for NCDA to be one of the few certificates listed for Career Planners.  I recommend NCDA completes the application to place CCSP on COOL sites.  </w:t>
      </w:r>
      <w:r w:rsidR="00112C87">
        <w:rPr>
          <w:rFonts w:ascii="Calibri" w:hAnsi="Calibri"/>
          <w:sz w:val="22"/>
          <w:szCs w:val="22"/>
        </w:rPr>
        <w:t xml:space="preserve">The major barrier to immediate approval will be the lack of data from </w:t>
      </w:r>
      <w:r w:rsidR="00CC4CBA">
        <w:rPr>
          <w:rFonts w:ascii="Calibri" w:hAnsi="Calibri"/>
          <w:sz w:val="22"/>
          <w:szCs w:val="22"/>
        </w:rPr>
        <w:t xml:space="preserve">the assessment; therefore NCDA may want to wait to complete the COOL applications until they have adequate data to demonstrate confidence in their assessment.  </w:t>
      </w:r>
    </w:p>
    <w:p w:rsidR="00DB691D" w:rsidRDefault="00DB691D" w:rsidP="00DB691D">
      <w:pPr>
        <w:rPr>
          <w:rFonts w:ascii="Calibri" w:hAnsi="Calibri"/>
          <w:sz w:val="22"/>
          <w:szCs w:val="22"/>
        </w:rPr>
      </w:pPr>
    </w:p>
    <w:p w:rsidR="003A5178" w:rsidRDefault="00DB691D" w:rsidP="00DB691D">
      <w:pPr>
        <w:spacing w:after="200" w:line="276" w:lineRule="auto"/>
        <w:rPr>
          <w:rFonts w:ascii="Calibri" w:hAnsi="Calibri"/>
          <w:sz w:val="22"/>
          <w:szCs w:val="22"/>
        </w:rPr>
      </w:pPr>
      <w:r>
        <w:rPr>
          <w:rFonts w:ascii="Calibri" w:hAnsi="Calibri"/>
          <w:sz w:val="22"/>
          <w:szCs w:val="22"/>
        </w:rPr>
        <w:t xml:space="preserve">The COOL application includes a standards checklist for the credential.  The </w:t>
      </w:r>
      <w:r w:rsidRPr="00DB691D">
        <w:rPr>
          <w:rFonts w:ascii="Calibri" w:hAnsi="Calibri"/>
          <w:i/>
          <w:sz w:val="22"/>
          <w:szCs w:val="22"/>
        </w:rPr>
        <w:t>Yes/No</w:t>
      </w:r>
      <w:r>
        <w:rPr>
          <w:rFonts w:ascii="Calibri" w:hAnsi="Calibri"/>
          <w:sz w:val="22"/>
          <w:szCs w:val="22"/>
        </w:rPr>
        <w:t xml:space="preserve"> questions include:</w:t>
      </w:r>
    </w:p>
    <w:p w:rsidR="00DB691D" w:rsidRDefault="00DB691D" w:rsidP="00DB691D">
      <w:pPr>
        <w:pStyle w:val="Default"/>
        <w:numPr>
          <w:ilvl w:val="0"/>
          <w:numId w:val="1"/>
        </w:numPr>
        <w:rPr>
          <w:sz w:val="22"/>
          <w:szCs w:val="22"/>
        </w:rPr>
      </w:pPr>
      <w:r>
        <w:rPr>
          <w:sz w:val="22"/>
          <w:szCs w:val="22"/>
        </w:rPr>
        <w:t xml:space="preserve">The credentialing body (CB) will not require the candidate to have completed training that is solely provided by the CB. </w:t>
      </w:r>
    </w:p>
    <w:p w:rsidR="00DB691D" w:rsidRDefault="00DB691D" w:rsidP="00DB691D">
      <w:pPr>
        <w:pStyle w:val="Default"/>
        <w:numPr>
          <w:ilvl w:val="0"/>
          <w:numId w:val="1"/>
        </w:numPr>
        <w:rPr>
          <w:sz w:val="22"/>
          <w:szCs w:val="22"/>
        </w:rPr>
      </w:pPr>
      <w:r w:rsidRPr="00DB691D">
        <w:rPr>
          <w:sz w:val="22"/>
          <w:szCs w:val="22"/>
        </w:rPr>
        <w:t xml:space="preserve">If the CB does provide an educational or training program, it must not imply that it is the only approved program as a requirement for the credential. </w:t>
      </w:r>
    </w:p>
    <w:p w:rsidR="00DB691D" w:rsidRDefault="00DB691D" w:rsidP="00DB691D">
      <w:pPr>
        <w:pStyle w:val="Default"/>
        <w:numPr>
          <w:ilvl w:val="0"/>
          <w:numId w:val="1"/>
        </w:numPr>
        <w:rPr>
          <w:sz w:val="22"/>
          <w:szCs w:val="22"/>
        </w:rPr>
      </w:pPr>
      <w:r w:rsidRPr="00DB691D">
        <w:rPr>
          <w:sz w:val="22"/>
          <w:szCs w:val="22"/>
        </w:rPr>
        <w:t xml:space="preserve">If the CB does provide an educational or training program, those individuals responsible for training must not be affiliated with or responsible for the development of credentialing standards or the approval process. </w:t>
      </w:r>
    </w:p>
    <w:p w:rsidR="00DB691D" w:rsidRDefault="00DB691D" w:rsidP="00DB691D">
      <w:pPr>
        <w:pStyle w:val="Default"/>
        <w:numPr>
          <w:ilvl w:val="0"/>
          <w:numId w:val="1"/>
        </w:numPr>
        <w:rPr>
          <w:sz w:val="22"/>
          <w:szCs w:val="22"/>
        </w:rPr>
      </w:pPr>
      <w:r w:rsidRPr="00DB691D">
        <w:rPr>
          <w:sz w:val="22"/>
          <w:szCs w:val="22"/>
        </w:rPr>
        <w:t xml:space="preserve">The credential exam fee must not be bundled with non-examination-related costs (i.e. training materials, membership cards, organizational magazines, etc...). </w:t>
      </w:r>
    </w:p>
    <w:p w:rsidR="00DB691D" w:rsidRDefault="00DB691D" w:rsidP="00DB691D">
      <w:pPr>
        <w:pStyle w:val="Default"/>
        <w:numPr>
          <w:ilvl w:val="0"/>
          <w:numId w:val="1"/>
        </w:numPr>
        <w:rPr>
          <w:sz w:val="22"/>
          <w:szCs w:val="22"/>
        </w:rPr>
      </w:pPr>
      <w:r w:rsidRPr="00DB691D">
        <w:rPr>
          <w:sz w:val="22"/>
          <w:szCs w:val="22"/>
        </w:rPr>
        <w:t xml:space="preserve">The CB must document the specific tasks, knowledge, job duties, and / or skills that are purportedly being measured by the assessment process (e.g. exam, portfolio review, requirements review) associated with exam. </w:t>
      </w:r>
    </w:p>
    <w:p w:rsidR="00DB691D" w:rsidRDefault="00DB691D" w:rsidP="00DB691D">
      <w:pPr>
        <w:pStyle w:val="Default"/>
        <w:numPr>
          <w:ilvl w:val="0"/>
          <w:numId w:val="1"/>
        </w:numPr>
        <w:rPr>
          <w:sz w:val="22"/>
          <w:szCs w:val="22"/>
        </w:rPr>
      </w:pPr>
      <w:r w:rsidRPr="00DB691D">
        <w:rPr>
          <w:sz w:val="22"/>
          <w:szCs w:val="22"/>
        </w:rPr>
        <w:t xml:space="preserve">The CB must document the development of the exam or assessment, specifying psychometric processes. </w:t>
      </w:r>
    </w:p>
    <w:p w:rsidR="00DB691D" w:rsidRDefault="00DB691D" w:rsidP="00DB691D">
      <w:pPr>
        <w:pStyle w:val="Default"/>
        <w:numPr>
          <w:ilvl w:val="0"/>
          <w:numId w:val="1"/>
        </w:numPr>
        <w:rPr>
          <w:sz w:val="22"/>
          <w:szCs w:val="22"/>
        </w:rPr>
      </w:pPr>
      <w:r w:rsidRPr="00DB691D">
        <w:rPr>
          <w:sz w:val="22"/>
          <w:szCs w:val="22"/>
        </w:rPr>
        <w:t xml:space="preserve">The content areas of the assessment or exam must be directly aligned to information gathered during a job/task analysis, role delineation, and / or subject-matter expert consultation. </w:t>
      </w:r>
    </w:p>
    <w:p w:rsidR="00DB691D" w:rsidRDefault="00DB691D" w:rsidP="00DB691D">
      <w:pPr>
        <w:pStyle w:val="Default"/>
        <w:numPr>
          <w:ilvl w:val="0"/>
          <w:numId w:val="1"/>
        </w:numPr>
        <w:rPr>
          <w:sz w:val="22"/>
          <w:szCs w:val="22"/>
        </w:rPr>
      </w:pPr>
      <w:r w:rsidRPr="00DB691D">
        <w:rPr>
          <w:sz w:val="22"/>
          <w:szCs w:val="22"/>
        </w:rPr>
        <w:t xml:space="preserve">Evidence regarding the validity and reliability of the assessment / exam scores must be documented. </w:t>
      </w:r>
    </w:p>
    <w:p w:rsidR="00DB691D" w:rsidRDefault="00DB691D" w:rsidP="00DB691D">
      <w:pPr>
        <w:pStyle w:val="Default"/>
        <w:numPr>
          <w:ilvl w:val="0"/>
          <w:numId w:val="1"/>
        </w:numPr>
        <w:rPr>
          <w:sz w:val="22"/>
          <w:szCs w:val="22"/>
        </w:rPr>
      </w:pPr>
      <w:r w:rsidRPr="00DB691D">
        <w:rPr>
          <w:sz w:val="22"/>
          <w:szCs w:val="22"/>
        </w:rPr>
        <w:t xml:space="preserve">The CB must publish all assessment / examination processes and procedures required of the candidate. </w:t>
      </w:r>
    </w:p>
    <w:p w:rsidR="00DB691D" w:rsidRDefault="00DB691D" w:rsidP="00DB691D">
      <w:pPr>
        <w:pStyle w:val="Default"/>
        <w:numPr>
          <w:ilvl w:val="0"/>
          <w:numId w:val="1"/>
        </w:numPr>
        <w:rPr>
          <w:sz w:val="22"/>
          <w:szCs w:val="22"/>
        </w:rPr>
      </w:pPr>
      <w:r w:rsidRPr="00DB691D">
        <w:rPr>
          <w:sz w:val="22"/>
          <w:szCs w:val="22"/>
        </w:rPr>
        <w:t xml:space="preserve">The certification/license must be recognized and in use by industry/organizations other than the CB's organization. </w:t>
      </w:r>
    </w:p>
    <w:p w:rsidR="00DB691D" w:rsidRDefault="00DB691D" w:rsidP="00DB691D">
      <w:pPr>
        <w:pStyle w:val="Default"/>
        <w:numPr>
          <w:ilvl w:val="0"/>
          <w:numId w:val="1"/>
        </w:numPr>
        <w:rPr>
          <w:sz w:val="22"/>
          <w:szCs w:val="22"/>
        </w:rPr>
      </w:pPr>
      <w:r w:rsidRPr="00DB691D">
        <w:rPr>
          <w:sz w:val="22"/>
          <w:szCs w:val="22"/>
        </w:rPr>
        <w:t xml:space="preserve">The CB must be accessible and responsive to both applicant and certification holder (i.e. Internet, Phone, Email). </w:t>
      </w:r>
    </w:p>
    <w:p w:rsidR="00DB691D" w:rsidRDefault="00DB691D" w:rsidP="00DB691D">
      <w:pPr>
        <w:pStyle w:val="Default"/>
        <w:numPr>
          <w:ilvl w:val="0"/>
          <w:numId w:val="1"/>
        </w:numPr>
        <w:rPr>
          <w:sz w:val="22"/>
          <w:szCs w:val="22"/>
        </w:rPr>
      </w:pPr>
      <w:r w:rsidRPr="00DB691D">
        <w:rPr>
          <w:sz w:val="22"/>
          <w:szCs w:val="22"/>
        </w:rPr>
        <w:t xml:space="preserve">Membership in an association affiliated with the CB will not be required for initial certification/license. </w:t>
      </w:r>
    </w:p>
    <w:p w:rsidR="00DB691D" w:rsidRDefault="00DB691D" w:rsidP="00DB691D">
      <w:pPr>
        <w:pStyle w:val="Default"/>
        <w:numPr>
          <w:ilvl w:val="0"/>
          <w:numId w:val="1"/>
        </w:numPr>
        <w:rPr>
          <w:sz w:val="22"/>
          <w:szCs w:val="22"/>
        </w:rPr>
      </w:pPr>
      <w:r w:rsidRPr="00DB691D">
        <w:rPr>
          <w:sz w:val="22"/>
          <w:szCs w:val="22"/>
        </w:rPr>
        <w:t xml:space="preserve">The certification/license must have a time limit or Continuing Education requirements, with options for recertification and/or maintenance clearly outlined. </w:t>
      </w:r>
    </w:p>
    <w:p w:rsidR="00DB691D" w:rsidRPr="00DB691D" w:rsidRDefault="00DB691D" w:rsidP="00DB691D">
      <w:pPr>
        <w:pStyle w:val="Default"/>
        <w:numPr>
          <w:ilvl w:val="0"/>
          <w:numId w:val="1"/>
        </w:numPr>
        <w:rPr>
          <w:sz w:val="22"/>
          <w:szCs w:val="22"/>
        </w:rPr>
      </w:pPr>
      <w:r w:rsidRPr="00DB691D">
        <w:rPr>
          <w:sz w:val="22"/>
          <w:szCs w:val="22"/>
        </w:rPr>
        <w:t xml:space="preserve">The credential(s) offered must not be tailored towards or centric to military service members or occupations. It must fulfill a need in the civilian workforce. </w:t>
      </w:r>
    </w:p>
    <w:p w:rsidR="00DB691D" w:rsidRPr="00DB691D" w:rsidRDefault="00DB691D" w:rsidP="00DB691D">
      <w:pPr>
        <w:pStyle w:val="Default"/>
        <w:ind w:left="720"/>
        <w:rPr>
          <w:sz w:val="22"/>
          <w:szCs w:val="22"/>
        </w:rPr>
      </w:pPr>
    </w:p>
    <w:p w:rsidR="00DB691D" w:rsidRPr="00DB691D" w:rsidRDefault="00DB691D" w:rsidP="00DB691D">
      <w:pPr>
        <w:pStyle w:val="Default"/>
        <w:ind w:left="360"/>
        <w:rPr>
          <w:sz w:val="22"/>
          <w:szCs w:val="22"/>
        </w:rPr>
      </w:pPr>
    </w:p>
    <w:p w:rsidR="00DB691D" w:rsidRPr="00DB691D" w:rsidRDefault="00DB691D" w:rsidP="00DB691D">
      <w:pPr>
        <w:pStyle w:val="Default"/>
        <w:ind w:left="720"/>
        <w:rPr>
          <w:sz w:val="22"/>
          <w:szCs w:val="22"/>
        </w:rPr>
      </w:pPr>
    </w:p>
    <w:p w:rsidR="008F4E34" w:rsidRDefault="008F4E34">
      <w:pPr>
        <w:spacing w:after="200" w:line="276" w:lineRule="auto"/>
        <w:rPr>
          <w:rFonts w:ascii="Calibri" w:hAnsi="Calibri"/>
          <w:sz w:val="22"/>
          <w:szCs w:val="22"/>
        </w:rPr>
      </w:pPr>
      <w:r>
        <w:rPr>
          <w:rFonts w:ascii="Calibri" w:hAnsi="Calibri"/>
          <w:sz w:val="22"/>
          <w:szCs w:val="22"/>
        </w:rPr>
        <w:br w:type="page"/>
      </w:r>
    </w:p>
    <w:p w:rsidR="008F4E34" w:rsidRDefault="008F4E34" w:rsidP="008F4E34">
      <w:pPr>
        <w:outlineLvl w:val="0"/>
        <w:rPr>
          <w:rFonts w:ascii="Tahoma" w:hAnsi="Tahoma" w:cs="Tahoma"/>
          <w:b/>
          <w:bCs/>
        </w:rPr>
      </w:pPr>
      <w:r>
        <w:rPr>
          <w:rFonts w:ascii="Tahoma" w:hAnsi="Tahoma" w:cs="Tahoma"/>
          <w:b/>
          <w:bCs/>
        </w:rPr>
        <w:lastRenderedPageBreak/>
        <w:t>Appendix # 1  Communication with Credentialing Board</w:t>
      </w:r>
    </w:p>
    <w:p w:rsidR="008F4E34" w:rsidRDefault="008F4E34" w:rsidP="008F4E34">
      <w:pPr>
        <w:outlineLvl w:val="0"/>
        <w:rPr>
          <w:rFonts w:ascii="Tahoma" w:hAnsi="Tahoma" w:cs="Tahoma"/>
          <w:b/>
          <w:bCs/>
        </w:rPr>
      </w:pPr>
    </w:p>
    <w:p w:rsidR="008F4E34" w:rsidRDefault="008F4E34" w:rsidP="008F4E34">
      <w:pPr>
        <w:outlineLvl w:val="0"/>
        <w:rPr>
          <w:rFonts w:ascii="Tahoma" w:hAnsi="Tahoma" w:cs="Tahoma"/>
        </w:rPr>
      </w:pPr>
      <w:r>
        <w:rPr>
          <w:rFonts w:ascii="Tahoma" w:hAnsi="Tahoma" w:cs="Tahoma"/>
          <w:b/>
          <w:bCs/>
        </w:rPr>
        <w:t>From:</w:t>
      </w:r>
      <w:r>
        <w:rPr>
          <w:rFonts w:ascii="Tahoma" w:hAnsi="Tahoma" w:cs="Tahoma"/>
        </w:rPr>
        <w:t xml:space="preserve"> Dr. Connie Pritchard [</w:t>
      </w:r>
      <w:hyperlink r:id="rId15" w:history="1">
        <w:r>
          <w:rPr>
            <w:rStyle w:val="Hyperlink"/>
            <w:rFonts w:ascii="Tahoma" w:hAnsi="Tahoma" w:cs="Tahoma"/>
          </w:rPr>
          <w:t>mailto:doctor@pritchardgroup.com</w:t>
        </w:r>
      </w:hyperlink>
      <w:r>
        <w:rPr>
          <w:rFonts w:ascii="Tahoma" w:hAnsi="Tahoma" w:cs="Tahoma"/>
        </w:rPr>
        <w:t xml:space="preserve">] </w:t>
      </w:r>
      <w:r>
        <w:rPr>
          <w:rFonts w:ascii="Tahoma" w:hAnsi="Tahoma" w:cs="Tahoma"/>
        </w:rPr>
        <w:br/>
      </w:r>
      <w:r>
        <w:rPr>
          <w:rFonts w:ascii="Tahoma" w:hAnsi="Tahoma" w:cs="Tahoma"/>
          <w:b/>
          <w:bCs/>
        </w:rPr>
        <w:t>Sent:</w:t>
      </w:r>
      <w:r>
        <w:rPr>
          <w:rFonts w:ascii="Tahoma" w:hAnsi="Tahoma" w:cs="Tahoma"/>
        </w:rPr>
        <w:t xml:space="preserve"> Tuesday, March 28, 2017 9:33 AM</w:t>
      </w:r>
      <w:r>
        <w:rPr>
          <w:rFonts w:ascii="Tahoma" w:hAnsi="Tahoma" w:cs="Tahoma"/>
        </w:rPr>
        <w:br/>
      </w:r>
      <w:r>
        <w:rPr>
          <w:rFonts w:ascii="Tahoma" w:hAnsi="Tahoma" w:cs="Tahoma"/>
          <w:b/>
          <w:bCs/>
        </w:rPr>
        <w:t>To:</w:t>
      </w:r>
      <w:r>
        <w:rPr>
          <w:rFonts w:ascii="Tahoma" w:hAnsi="Tahoma" w:cs="Tahoma"/>
        </w:rPr>
        <w:t xml:space="preserve"> Durham CIV Alicia K; </w:t>
      </w:r>
      <w:proofErr w:type="spellStart"/>
      <w:r>
        <w:rPr>
          <w:rFonts w:ascii="Tahoma" w:hAnsi="Tahoma" w:cs="Tahoma"/>
        </w:rPr>
        <w:t>Hyung</w:t>
      </w:r>
      <w:proofErr w:type="spellEnd"/>
      <w:r>
        <w:rPr>
          <w:rFonts w:ascii="Tahoma" w:hAnsi="Tahoma" w:cs="Tahoma"/>
        </w:rPr>
        <w:t xml:space="preserve"> </w:t>
      </w:r>
      <w:proofErr w:type="spellStart"/>
      <w:r>
        <w:rPr>
          <w:rFonts w:ascii="Tahoma" w:hAnsi="Tahoma" w:cs="Tahoma"/>
        </w:rPr>
        <w:t>Joon</w:t>
      </w:r>
      <w:proofErr w:type="spellEnd"/>
      <w:r>
        <w:rPr>
          <w:rFonts w:ascii="Tahoma" w:hAnsi="Tahoma" w:cs="Tahoma"/>
        </w:rPr>
        <w:t xml:space="preserve"> Yoon; </w:t>
      </w:r>
      <w:hyperlink r:id="rId16" w:history="1">
        <w:r>
          <w:rPr>
            <w:rStyle w:val="Hyperlink"/>
            <w:rFonts w:ascii="Tahoma" w:hAnsi="Tahoma" w:cs="Tahoma"/>
          </w:rPr>
          <w:t>doctor@pritchardgroup.com</w:t>
        </w:r>
      </w:hyperlink>
      <w:r>
        <w:rPr>
          <w:rFonts w:ascii="Tahoma" w:hAnsi="Tahoma" w:cs="Tahoma"/>
        </w:rPr>
        <w:br/>
      </w:r>
      <w:r>
        <w:rPr>
          <w:rFonts w:ascii="Tahoma" w:hAnsi="Tahoma" w:cs="Tahoma"/>
          <w:b/>
          <w:bCs/>
        </w:rPr>
        <w:t>Subject:</w:t>
      </w:r>
      <w:r>
        <w:rPr>
          <w:rFonts w:ascii="Tahoma" w:hAnsi="Tahoma" w:cs="Tahoma"/>
        </w:rPr>
        <w:t xml:space="preserve"> LA project responses</w:t>
      </w:r>
    </w:p>
    <w:p w:rsidR="008F4E34" w:rsidRDefault="008F4E34" w:rsidP="008F4E34">
      <w:pPr>
        <w:rPr>
          <w:color w:val="000000"/>
          <w:sz w:val="24"/>
          <w:szCs w:val="24"/>
        </w:rPr>
      </w:pPr>
    </w:p>
    <w:p w:rsidR="008F4E34" w:rsidRDefault="008F4E34" w:rsidP="008F4E34">
      <w:pPr>
        <w:pStyle w:val="NormalWeb"/>
      </w:pPr>
      <w:r>
        <w:t xml:space="preserve">Hi, Alicia, thank you for the update.  </w:t>
      </w:r>
    </w:p>
    <w:p w:rsidR="008F4E34" w:rsidRDefault="008F4E34" w:rsidP="008F4E34">
      <w:pPr>
        <w:pStyle w:val="NormalWeb"/>
      </w:pPr>
      <w:r>
        <w:t xml:space="preserve">We are on our way to being listed on DOL's credential site (careeronestop.org).  We have been in contact with the head individual and received preliminary approval from careeronstop.org.  The actual credentials will be listed there when they go live (July 2017).  </w:t>
      </w:r>
    </w:p>
    <w:p w:rsidR="008F4E34" w:rsidRDefault="008F4E34" w:rsidP="008F4E34">
      <w:pPr>
        <w:pStyle w:val="NormalWeb"/>
      </w:pPr>
      <w:r>
        <w:t xml:space="preserve">I am not sure if you are considering all 5 credentials or only the CCSP.  I am answering from the perspective of all credentials.  </w:t>
      </w:r>
    </w:p>
    <w:p w:rsidR="008F4E34" w:rsidRDefault="008F4E34" w:rsidP="008F4E34">
      <w:pPr>
        <w:pStyle w:val="NormalWeb"/>
      </w:pPr>
      <w:r>
        <w:t xml:space="preserve">The areas you list where we are not compliant are similar to those requirements were our credentials to become recognized by NCCA.  We cannot apply for NCCA Accreditation until we have been in business for at least 2 years; however, we are trying to design the credentials so that we can move in that direction at some point, if we wish to do so.  </w:t>
      </w:r>
    </w:p>
    <w:p w:rsidR="008F4E34" w:rsidRDefault="008F4E34" w:rsidP="008F4E34">
      <w:pPr>
        <w:pStyle w:val="NormalWeb"/>
      </w:pPr>
      <w:r>
        <w:t>In some credentials, there are already multiple paths to the credential as described on the website (</w:t>
      </w:r>
      <w:hyperlink r:id="rId17" w:history="1">
        <w:r>
          <w:rPr>
            <w:rStyle w:val="Hyperlink"/>
          </w:rPr>
          <w:t>http://www.ncda.org/aws/NCDA/pt/sp/credentials</w:t>
        </w:r>
      </w:hyperlink>
      <w:r>
        <w:t xml:space="preserve">).  We have added a considerable amount of information there in the last weeks.  Off the top of my head (without examining in detail), I think all of the credentials currently have more than 1 way to gain the credential other than going through an NCDA program. </w:t>
      </w:r>
    </w:p>
    <w:p w:rsidR="008F4E34" w:rsidRDefault="008F4E34" w:rsidP="008F4E34">
      <w:pPr>
        <w:pStyle w:val="NormalWeb"/>
      </w:pPr>
      <w:r>
        <w:t xml:space="preserve">Remember that the credentials are through an affiliate organization of NCDA as well (the NCC), thus </w:t>
      </w:r>
      <w:r>
        <w:rPr>
          <w:b/>
          <w:bCs/>
        </w:rPr>
        <w:t>no training is provided by the credentialing board (NCC).</w:t>
      </w:r>
      <w:r>
        <w:t xml:space="preserve">  So technically we are compliant.  </w:t>
      </w:r>
    </w:p>
    <w:p w:rsidR="008F4E34" w:rsidRDefault="008F4E34" w:rsidP="008F4E34">
      <w:pPr>
        <w:pStyle w:val="NormalWeb"/>
      </w:pPr>
      <w:r>
        <w:t xml:space="preserve">We are currently in the pilot phase of launching our credentials and beginning to gather data for #6, 7 and 8.  We plan to continue collecting data and have set up assessment portions of the credentials to allow us to do exactly that. I suspect it will be well into fall before we can crunch data.  </w:t>
      </w:r>
    </w:p>
    <w:p w:rsidR="008F4E34" w:rsidRDefault="008F4E34" w:rsidP="008F4E34">
      <w:pPr>
        <w:pStyle w:val="NormalWeb"/>
      </w:pPr>
      <w:proofErr w:type="gramStart"/>
      <w:r>
        <w:t>things</w:t>
      </w:r>
      <w:proofErr w:type="gramEnd"/>
      <w:r>
        <w:t xml:space="preserve"> are a ramping up for us at the moment as we are beginning our pilots and fielding lots of questions while testing software and our assessments.  Great learning for us but a bit crazy! </w:t>
      </w:r>
    </w:p>
    <w:p w:rsidR="008F4E34" w:rsidRDefault="008F4E34" w:rsidP="008F4E34">
      <w:pPr>
        <w:pStyle w:val="NormalWeb"/>
      </w:pPr>
      <w:r>
        <w:t xml:space="preserve">Good luck with your project!   I think I have addressed all your questions.  It appears that we are in good shape.  </w:t>
      </w:r>
    </w:p>
    <w:p w:rsidR="008F4E34" w:rsidRDefault="008F4E34" w:rsidP="008F4E34">
      <w:pPr>
        <w:pStyle w:val="NormalWeb"/>
      </w:pPr>
      <w:proofErr w:type="spellStart"/>
      <w:proofErr w:type="gramStart"/>
      <w:r>
        <w:t>cjp</w:t>
      </w:r>
      <w:proofErr w:type="spellEnd"/>
      <w:proofErr w:type="gramEnd"/>
    </w:p>
    <w:p w:rsidR="00DB691D" w:rsidRPr="00A36F28" w:rsidRDefault="00DB691D" w:rsidP="00DB691D">
      <w:pPr>
        <w:spacing w:after="200" w:line="276" w:lineRule="auto"/>
        <w:rPr>
          <w:rFonts w:ascii="Calibri" w:hAnsi="Calibri"/>
          <w:sz w:val="22"/>
          <w:szCs w:val="22"/>
        </w:rPr>
      </w:pPr>
      <w:bookmarkStart w:id="0" w:name="_GoBack"/>
      <w:bookmarkEnd w:id="0"/>
    </w:p>
    <w:sectPr w:rsidR="00DB691D" w:rsidRPr="00A36F28">
      <w:pgSz w:w="12240" w:h="15840"/>
      <w:pgMar w:top="1008"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B80DAD"/>
    <w:multiLevelType w:val="hybridMultilevel"/>
    <w:tmpl w:val="BE02F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AFA"/>
    <w:rsid w:val="000002A0"/>
    <w:rsid w:val="00011508"/>
    <w:rsid w:val="00057668"/>
    <w:rsid w:val="000D0ADD"/>
    <w:rsid w:val="000E4AF6"/>
    <w:rsid w:val="00110727"/>
    <w:rsid w:val="00112C87"/>
    <w:rsid w:val="0015179E"/>
    <w:rsid w:val="00181593"/>
    <w:rsid w:val="001F6166"/>
    <w:rsid w:val="0025023A"/>
    <w:rsid w:val="00270A26"/>
    <w:rsid w:val="00277EBD"/>
    <w:rsid w:val="002E4489"/>
    <w:rsid w:val="00302F68"/>
    <w:rsid w:val="00317A2D"/>
    <w:rsid w:val="0039396A"/>
    <w:rsid w:val="003A5178"/>
    <w:rsid w:val="003F0E25"/>
    <w:rsid w:val="003F412B"/>
    <w:rsid w:val="004401A4"/>
    <w:rsid w:val="004A40E9"/>
    <w:rsid w:val="00582992"/>
    <w:rsid w:val="00587449"/>
    <w:rsid w:val="005A524B"/>
    <w:rsid w:val="005C2123"/>
    <w:rsid w:val="00604DDF"/>
    <w:rsid w:val="0066251A"/>
    <w:rsid w:val="00682FF2"/>
    <w:rsid w:val="0071033F"/>
    <w:rsid w:val="00725573"/>
    <w:rsid w:val="007A3455"/>
    <w:rsid w:val="008175DA"/>
    <w:rsid w:val="00854746"/>
    <w:rsid w:val="008628DA"/>
    <w:rsid w:val="00864E3C"/>
    <w:rsid w:val="00870191"/>
    <w:rsid w:val="00893A3E"/>
    <w:rsid w:val="008E507B"/>
    <w:rsid w:val="008F4E34"/>
    <w:rsid w:val="008F74DB"/>
    <w:rsid w:val="00A0155E"/>
    <w:rsid w:val="00A36F28"/>
    <w:rsid w:val="00A52170"/>
    <w:rsid w:val="00A60A3C"/>
    <w:rsid w:val="00AE0097"/>
    <w:rsid w:val="00AE6A7F"/>
    <w:rsid w:val="00B90D36"/>
    <w:rsid w:val="00B94C57"/>
    <w:rsid w:val="00BC04B4"/>
    <w:rsid w:val="00BE7EEC"/>
    <w:rsid w:val="00C475B8"/>
    <w:rsid w:val="00C65B7A"/>
    <w:rsid w:val="00CA6DCD"/>
    <w:rsid w:val="00CC4CBA"/>
    <w:rsid w:val="00CE074D"/>
    <w:rsid w:val="00DA1837"/>
    <w:rsid w:val="00DB691D"/>
    <w:rsid w:val="00DF33BA"/>
    <w:rsid w:val="00F31AFA"/>
    <w:rsid w:val="00F748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table" w:styleId="TableGrid">
    <w:name w:val="Table Grid"/>
    <w:basedOn w:val="TableNormal"/>
    <w:uiPriority w:val="59"/>
    <w:rsid w:val="00DF3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179E"/>
    <w:rPr>
      <w:color w:val="0000FF" w:themeColor="hyperlink"/>
      <w:u w:val="single"/>
    </w:rPr>
  </w:style>
  <w:style w:type="character" w:styleId="FollowedHyperlink">
    <w:name w:val="FollowedHyperlink"/>
    <w:basedOn w:val="DefaultParagraphFont"/>
    <w:uiPriority w:val="99"/>
    <w:semiHidden/>
    <w:unhideWhenUsed/>
    <w:rsid w:val="00DB691D"/>
    <w:rPr>
      <w:color w:val="800080" w:themeColor="followedHyperlink"/>
      <w:u w:val="single"/>
    </w:rPr>
  </w:style>
  <w:style w:type="paragraph" w:customStyle="1" w:styleId="Default">
    <w:name w:val="Default"/>
    <w:rsid w:val="00DB691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8F4E34"/>
    <w:pPr>
      <w:spacing w:before="100" w:beforeAutospacing="1" w:after="100" w:afterAutospacing="1"/>
    </w:pPr>
    <w:rPr>
      <w:rFonts w:eastAsiaTheme="minorHAnsi"/>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AF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31AFA"/>
    <w:pPr>
      <w:keepNext/>
      <w:jc w:val="right"/>
      <w:outlineLvl w:val="0"/>
    </w:pPr>
    <w:rPr>
      <w:rFonts w:ascii="Arial" w:hAnsi="Arial"/>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1AFA"/>
    <w:rPr>
      <w:rFonts w:ascii="Arial" w:eastAsia="Times New Roman" w:hAnsi="Arial" w:cs="Times New Roman"/>
      <w:b/>
      <w:i/>
      <w:sz w:val="24"/>
      <w:szCs w:val="20"/>
    </w:rPr>
  </w:style>
  <w:style w:type="paragraph" w:styleId="BodyText2">
    <w:name w:val="Body Text 2"/>
    <w:basedOn w:val="Normal"/>
    <w:link w:val="BodyText2Char"/>
    <w:semiHidden/>
    <w:rsid w:val="00F31AFA"/>
    <w:rPr>
      <w:rFonts w:ascii="Arial" w:hAnsi="Arial"/>
      <w:sz w:val="24"/>
    </w:rPr>
  </w:style>
  <w:style w:type="character" w:customStyle="1" w:styleId="BodyText2Char">
    <w:name w:val="Body Text 2 Char"/>
    <w:basedOn w:val="DefaultParagraphFont"/>
    <w:link w:val="BodyText2"/>
    <w:semiHidden/>
    <w:rsid w:val="00F31AFA"/>
    <w:rPr>
      <w:rFonts w:ascii="Arial" w:eastAsia="Times New Roman" w:hAnsi="Arial" w:cs="Times New Roman"/>
      <w:sz w:val="24"/>
      <w:szCs w:val="20"/>
    </w:rPr>
  </w:style>
  <w:style w:type="paragraph" w:styleId="NoSpacing">
    <w:name w:val="No Spacing"/>
    <w:uiPriority w:val="1"/>
    <w:qFormat/>
    <w:rsid w:val="00F31AFA"/>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31AFA"/>
    <w:rPr>
      <w:rFonts w:ascii="Tahoma" w:hAnsi="Tahoma" w:cs="Tahoma"/>
      <w:sz w:val="16"/>
      <w:szCs w:val="16"/>
    </w:rPr>
  </w:style>
  <w:style w:type="character" w:customStyle="1" w:styleId="BalloonTextChar">
    <w:name w:val="Balloon Text Char"/>
    <w:basedOn w:val="DefaultParagraphFont"/>
    <w:link w:val="BalloonText"/>
    <w:uiPriority w:val="99"/>
    <w:semiHidden/>
    <w:rsid w:val="00F31AFA"/>
    <w:rPr>
      <w:rFonts w:ascii="Tahoma" w:eastAsia="Times New Roman" w:hAnsi="Tahoma" w:cs="Tahoma"/>
      <w:sz w:val="16"/>
      <w:szCs w:val="16"/>
    </w:rPr>
  </w:style>
  <w:style w:type="table" w:styleId="TableGrid">
    <w:name w:val="Table Grid"/>
    <w:basedOn w:val="TableNormal"/>
    <w:uiPriority w:val="59"/>
    <w:rsid w:val="00DF3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5179E"/>
    <w:rPr>
      <w:color w:val="0000FF" w:themeColor="hyperlink"/>
      <w:u w:val="single"/>
    </w:rPr>
  </w:style>
  <w:style w:type="character" w:styleId="FollowedHyperlink">
    <w:name w:val="FollowedHyperlink"/>
    <w:basedOn w:val="DefaultParagraphFont"/>
    <w:uiPriority w:val="99"/>
    <w:semiHidden/>
    <w:unhideWhenUsed/>
    <w:rsid w:val="00DB691D"/>
    <w:rPr>
      <w:color w:val="800080" w:themeColor="followedHyperlink"/>
      <w:u w:val="single"/>
    </w:rPr>
  </w:style>
  <w:style w:type="paragraph" w:customStyle="1" w:styleId="Default">
    <w:name w:val="Default"/>
    <w:rsid w:val="00DB691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8F4E34"/>
    <w:pPr>
      <w:spacing w:before="100" w:beforeAutospacing="1" w:after="100" w:afterAutospacing="1"/>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226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cool.navy.mil/usn" TargetMode="External"/><Relationship Id="rId12" Type="http://schemas.openxmlformats.org/officeDocument/2006/relationships/hyperlink" Target="https://www.cool.navy.mil/usmc" TargetMode="External"/><Relationship Id="rId13" Type="http://schemas.openxmlformats.org/officeDocument/2006/relationships/hyperlink" Target="https://afvec.langley.af.mil/afvec/Public/COOL/Default.aspx" TargetMode="External"/><Relationship Id="rId14" Type="http://schemas.openxmlformats.org/officeDocument/2006/relationships/hyperlink" Target="http://www.cool.navy.mil/usmc/agency_documents/COOLCredentialInclusionGuidelines.pdf" TargetMode="External"/><Relationship Id="rId15" Type="http://schemas.openxmlformats.org/officeDocument/2006/relationships/hyperlink" Target="mailto:doctor@pritchardgroup.com" TargetMode="External"/><Relationship Id="rId16" Type="http://schemas.openxmlformats.org/officeDocument/2006/relationships/hyperlink" Target="mailto:doctor@pritchardgroup.com" TargetMode="External"/><Relationship Id="rId17" Type="http://schemas.openxmlformats.org/officeDocument/2006/relationships/hyperlink" Target="https://urldefense.proofpoint.com/v2/url?u=http-3A__www.ncda.org_aws_NCDA_pt_sp_credentials&amp;d=DwMDaQ&amp;c=oVlPXM0vqT8u6fcl8sbEWg&amp;r=qOqy_tRTxbtggt4eZnkZFoX_1hj9ZU5r9ix2AbExnsY&amp;m=ldckK33er74UKzp7dXUEMu7J_YrBQtJFEwLVIAqKnJ8&amp;s=hiaFYWRAz86hqtVwmN9KVkotOqX4bnp61jXUXxVVX3Y&amp;e=" TargetMode="Externa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10.png"/><Relationship Id="rId8" Type="http://schemas.openxmlformats.org/officeDocument/2006/relationships/hyperlink" Target="http://www.prhome.defense.gov/Readiness/TVPO/" TargetMode="External"/><Relationship Id="rId9" Type="http://schemas.openxmlformats.org/officeDocument/2006/relationships/hyperlink" Target="https://www.cool.army.mil" TargetMode="External"/><Relationship Id="rId10" Type="http://schemas.openxmlformats.org/officeDocument/2006/relationships/hyperlink" Target="https://www.cool.nav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2286</Words>
  <Characters>12007</Characters>
  <Application>Microsoft Macintosh Word</Application>
  <DocSecurity>0</DocSecurity>
  <Lines>250</Lines>
  <Paragraphs>65</Paragraphs>
  <ScaleCrop>false</ScaleCrop>
  <HeadingPairs>
    <vt:vector size="2" baseType="variant">
      <vt:variant>
        <vt:lpstr>Title</vt:lpstr>
      </vt:variant>
      <vt:variant>
        <vt:i4>1</vt:i4>
      </vt:variant>
    </vt:vector>
  </HeadingPairs>
  <TitlesOfParts>
    <vt:vector size="1" baseType="lpstr">
      <vt:lpstr/>
    </vt:vector>
  </TitlesOfParts>
  <Company>Louisiana Tech University</Company>
  <LinksUpToDate>false</LinksUpToDate>
  <CharactersWithSpaces>14228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rcathey</dc:creator>
  <cp:lastModifiedBy>Maggie McCormick</cp:lastModifiedBy>
  <cp:revision>2</cp:revision>
  <dcterms:created xsi:type="dcterms:W3CDTF">2017-04-25T03:00:00Z</dcterms:created>
  <dcterms:modified xsi:type="dcterms:W3CDTF">2017-04-25T03:00:00Z</dcterms:modified>
</cp:coreProperties>
</file>